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6F0D1" w14:textId="201ED32E" w:rsidR="00D00637" w:rsidRPr="005A520B" w:rsidRDefault="00D00637" w:rsidP="00D00637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  <w:lang w:eastAsia="zh-CN"/>
        </w:rPr>
      </w:pPr>
      <w:r w:rsidRPr="005A520B">
        <w:rPr>
          <w:rFonts w:ascii="Arial" w:hAnsi="Arial" w:cs="Arial"/>
          <w:b/>
          <w:bCs/>
          <w:sz w:val="28"/>
          <w:szCs w:val="28"/>
        </w:rPr>
        <w:t>3GPP TSG RAN WG1 #10</w:t>
      </w:r>
      <w:r w:rsidR="005A520B" w:rsidRPr="005A520B">
        <w:rPr>
          <w:rFonts w:ascii="Arial" w:hAnsi="Arial" w:cs="Arial"/>
          <w:b/>
          <w:bCs/>
          <w:sz w:val="28"/>
          <w:szCs w:val="28"/>
        </w:rPr>
        <w:t>6</w:t>
      </w:r>
      <w:r w:rsidR="002F6C81">
        <w:rPr>
          <w:rFonts w:ascii="Arial" w:hAnsi="Arial" w:cs="Arial"/>
          <w:b/>
          <w:bCs/>
          <w:sz w:val="28"/>
          <w:szCs w:val="28"/>
        </w:rPr>
        <w:t>bis</w:t>
      </w:r>
      <w:r w:rsidRPr="005A520B">
        <w:rPr>
          <w:rFonts w:ascii="Arial" w:hAnsi="Arial" w:cs="Arial"/>
          <w:b/>
          <w:bCs/>
          <w:sz w:val="28"/>
          <w:szCs w:val="28"/>
        </w:rPr>
        <w:t>-e</w:t>
      </w:r>
      <w:r w:rsidRPr="005A520B">
        <w:rPr>
          <w:rFonts w:ascii="Arial" w:hAnsi="Arial" w:cs="Arial"/>
          <w:b/>
          <w:bCs/>
          <w:sz w:val="28"/>
          <w:szCs w:val="28"/>
        </w:rPr>
        <w:tab/>
      </w:r>
      <w:r w:rsidRPr="005A520B">
        <w:rPr>
          <w:rFonts w:ascii="Arial" w:hAnsi="Arial" w:cs="Arial"/>
          <w:b/>
          <w:bCs/>
          <w:sz w:val="28"/>
          <w:szCs w:val="28"/>
        </w:rPr>
        <w:tab/>
      </w:r>
      <w:r w:rsidR="004B6CCA" w:rsidRPr="005A520B">
        <w:rPr>
          <w:rFonts w:ascii="Arial" w:hAnsi="Arial" w:cs="Arial"/>
          <w:b/>
          <w:bCs/>
          <w:sz w:val="28"/>
          <w:szCs w:val="28"/>
        </w:rPr>
        <w:t>R1-</w:t>
      </w:r>
      <w:r w:rsidR="0033414F" w:rsidRPr="0033414F">
        <w:rPr>
          <w:rFonts w:ascii="Arial" w:hAnsi="Arial" w:cs="Arial"/>
          <w:b/>
          <w:bCs/>
          <w:sz w:val="28"/>
          <w:szCs w:val="28"/>
        </w:rPr>
        <w:t>2109277</w:t>
      </w:r>
    </w:p>
    <w:p w14:paraId="06B13482" w14:textId="252C5DE0" w:rsidR="00BD65B5" w:rsidRPr="005A520B" w:rsidRDefault="00BD65B5" w:rsidP="00BD65B5">
      <w:pPr>
        <w:rPr>
          <w:rFonts w:ascii="Arial" w:hAnsi="Arial" w:cs="Arial"/>
          <w:b/>
          <w:bCs/>
          <w:sz w:val="28"/>
          <w:szCs w:val="28"/>
          <w:lang w:eastAsia="zh-CN"/>
        </w:rPr>
      </w:pPr>
      <w:r w:rsidRPr="005A520B">
        <w:rPr>
          <w:rFonts w:ascii="Arial" w:hAnsi="Arial" w:cs="Arial"/>
          <w:b/>
          <w:bCs/>
          <w:sz w:val="28"/>
          <w:szCs w:val="28"/>
        </w:rPr>
        <w:t xml:space="preserve">e-Meeting, </w:t>
      </w:r>
      <w:r w:rsidR="002F6C81">
        <w:rPr>
          <w:rFonts w:ascii="Arial" w:hAnsi="Arial" w:cs="Arial"/>
          <w:b/>
          <w:bCs/>
          <w:sz w:val="28"/>
          <w:szCs w:val="28"/>
          <w:lang w:eastAsia="zh-CN"/>
        </w:rPr>
        <w:t>October</w:t>
      </w:r>
      <w:r w:rsidR="00003085" w:rsidRPr="005A520B">
        <w:rPr>
          <w:rFonts w:ascii="Arial" w:hAnsi="Arial" w:cs="Arial"/>
          <w:b/>
          <w:bCs/>
          <w:sz w:val="28"/>
          <w:szCs w:val="28"/>
          <w:lang w:eastAsia="zh-CN"/>
        </w:rPr>
        <w:t xml:space="preserve"> 1</w:t>
      </w:r>
      <w:r w:rsidR="00003085">
        <w:rPr>
          <w:rFonts w:ascii="Arial" w:hAnsi="Arial" w:cs="Arial"/>
          <w:b/>
          <w:bCs/>
          <w:sz w:val="28"/>
          <w:szCs w:val="28"/>
          <w:lang w:eastAsia="zh-CN"/>
        </w:rPr>
        <w:t>1</w:t>
      </w:r>
      <w:r w:rsidR="00003085" w:rsidRPr="00D6238F">
        <w:rPr>
          <w:rFonts w:ascii="Arial" w:hAnsi="Arial" w:cs="Arial"/>
          <w:b/>
          <w:bCs/>
          <w:sz w:val="28"/>
          <w:szCs w:val="28"/>
          <w:vertAlign w:val="superscript"/>
          <w:lang w:eastAsia="zh-CN"/>
        </w:rPr>
        <w:t>th</w:t>
      </w:r>
      <w:r w:rsidR="00003085">
        <w:rPr>
          <w:rFonts w:ascii="Arial" w:hAnsi="Arial" w:cs="Arial"/>
          <w:b/>
          <w:bCs/>
          <w:sz w:val="28"/>
          <w:szCs w:val="28"/>
          <w:lang w:eastAsia="zh-CN"/>
        </w:rPr>
        <w:t xml:space="preserve"> </w:t>
      </w:r>
      <w:r w:rsidR="00003085" w:rsidRPr="005A520B">
        <w:rPr>
          <w:rFonts w:ascii="Arial" w:hAnsi="Arial" w:cs="Arial"/>
          <w:b/>
          <w:bCs/>
          <w:sz w:val="28"/>
          <w:szCs w:val="28"/>
          <w:lang w:eastAsia="zh-CN"/>
        </w:rPr>
        <w:t xml:space="preserve">– </w:t>
      </w:r>
      <w:r w:rsidR="00003085">
        <w:rPr>
          <w:rFonts w:ascii="Arial" w:hAnsi="Arial" w:cs="Arial"/>
          <w:b/>
          <w:bCs/>
          <w:sz w:val="28"/>
          <w:szCs w:val="28"/>
          <w:lang w:eastAsia="zh-CN"/>
        </w:rPr>
        <w:t>19</w:t>
      </w:r>
      <w:r w:rsidR="00003085" w:rsidRPr="00D6238F">
        <w:rPr>
          <w:rFonts w:ascii="Arial" w:hAnsi="Arial" w:cs="Arial"/>
          <w:b/>
          <w:bCs/>
          <w:sz w:val="28"/>
          <w:szCs w:val="28"/>
          <w:vertAlign w:val="superscript"/>
          <w:lang w:eastAsia="zh-CN"/>
        </w:rPr>
        <w:t>th</w:t>
      </w:r>
      <w:r w:rsidR="005A520B" w:rsidRPr="005A520B">
        <w:rPr>
          <w:rFonts w:ascii="Arial" w:hAnsi="Arial" w:cs="Arial"/>
          <w:b/>
          <w:bCs/>
          <w:sz w:val="28"/>
          <w:szCs w:val="28"/>
          <w:lang w:eastAsia="zh-CN"/>
        </w:rPr>
        <w:t>, 2021</w:t>
      </w:r>
    </w:p>
    <w:p w14:paraId="1AF08F0F" w14:textId="77777777" w:rsidR="005C7245" w:rsidRPr="00D00637" w:rsidRDefault="005C7245">
      <w:pPr>
        <w:rPr>
          <w:rFonts w:ascii="Arial" w:hAnsi="Arial" w:cs="Arial"/>
        </w:rPr>
      </w:pPr>
    </w:p>
    <w:p w14:paraId="19ACFC2E" w14:textId="241B5DFB" w:rsidR="004607C3" w:rsidRPr="005A520B" w:rsidRDefault="005D20F1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5A520B">
        <w:rPr>
          <w:rFonts w:ascii="Arial" w:hAnsi="Arial" w:cs="Arial"/>
          <w:b/>
          <w:sz w:val="22"/>
          <w:szCs w:val="22"/>
        </w:rPr>
        <w:t>Agenda item</w:t>
      </w:r>
      <w:r w:rsidR="004607C3" w:rsidRPr="005A520B">
        <w:rPr>
          <w:rFonts w:ascii="Arial" w:hAnsi="Arial" w:cs="Arial"/>
          <w:b/>
          <w:sz w:val="22"/>
          <w:szCs w:val="22"/>
        </w:rPr>
        <w:t>:</w:t>
      </w:r>
      <w:r w:rsidR="004607C3" w:rsidRPr="005A520B">
        <w:rPr>
          <w:rFonts w:ascii="Arial" w:hAnsi="Arial" w:cs="Arial"/>
          <w:b/>
          <w:sz w:val="22"/>
          <w:szCs w:val="22"/>
        </w:rPr>
        <w:tab/>
      </w:r>
      <w:r w:rsidR="00D0301B" w:rsidRPr="005A520B">
        <w:rPr>
          <w:rFonts w:ascii="Arial" w:hAnsi="Arial" w:cs="Arial"/>
          <w:sz w:val="22"/>
          <w:szCs w:val="22"/>
        </w:rPr>
        <w:t>8</w:t>
      </w:r>
      <w:r w:rsidR="007E7540" w:rsidRPr="005A520B">
        <w:rPr>
          <w:rFonts w:ascii="Arial" w:hAnsi="Arial" w:cs="Arial"/>
          <w:sz w:val="22"/>
          <w:szCs w:val="22"/>
        </w:rPr>
        <w:t>.</w:t>
      </w:r>
      <w:r w:rsidR="00D0301B" w:rsidRPr="005A520B">
        <w:rPr>
          <w:rFonts w:ascii="Arial" w:hAnsi="Arial" w:cs="Arial"/>
          <w:sz w:val="22"/>
          <w:szCs w:val="22"/>
        </w:rPr>
        <w:t>3.</w:t>
      </w:r>
      <w:r w:rsidR="005C7245" w:rsidRPr="005A520B">
        <w:rPr>
          <w:rFonts w:ascii="Arial" w:hAnsi="Arial" w:cs="Arial"/>
          <w:sz w:val="22"/>
          <w:szCs w:val="22"/>
        </w:rPr>
        <w:t>1</w:t>
      </w:r>
      <w:r w:rsidR="00D0301B" w:rsidRPr="005A520B">
        <w:rPr>
          <w:rFonts w:ascii="Arial" w:hAnsi="Arial" w:cs="Arial" w:hint="eastAsia"/>
          <w:sz w:val="22"/>
          <w:szCs w:val="22"/>
          <w:lang w:eastAsia="zh-CN"/>
        </w:rPr>
        <w:t>.</w:t>
      </w:r>
      <w:r w:rsidR="00884C3F" w:rsidRPr="005A520B">
        <w:rPr>
          <w:rFonts w:ascii="Arial" w:hAnsi="Arial" w:cs="Arial"/>
          <w:sz w:val="22"/>
          <w:szCs w:val="22"/>
          <w:lang w:eastAsia="zh-CN"/>
        </w:rPr>
        <w:t>1</w:t>
      </w:r>
      <w:r w:rsidR="00DD1DE9" w:rsidRPr="005A520B">
        <w:rPr>
          <w:rFonts w:ascii="Arial" w:hAnsi="Arial" w:cs="Arial" w:hint="eastAsia"/>
          <w:sz w:val="22"/>
          <w:szCs w:val="22"/>
          <w:lang w:eastAsia="zh-CN"/>
        </w:rPr>
        <w:t xml:space="preserve"> </w:t>
      </w:r>
    </w:p>
    <w:p w14:paraId="1C53405D" w14:textId="107826D4" w:rsidR="005D20F1" w:rsidRPr="005A520B" w:rsidRDefault="005D20F1" w:rsidP="005D20F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A520B">
        <w:rPr>
          <w:rFonts w:ascii="Arial" w:hAnsi="Arial" w:cs="Arial"/>
          <w:b/>
          <w:sz w:val="22"/>
          <w:szCs w:val="22"/>
        </w:rPr>
        <w:t>Title:</w:t>
      </w:r>
      <w:r w:rsidRPr="005A520B">
        <w:rPr>
          <w:rFonts w:ascii="Arial" w:hAnsi="Arial" w:cs="Arial"/>
          <w:b/>
          <w:sz w:val="22"/>
          <w:szCs w:val="22"/>
        </w:rPr>
        <w:tab/>
      </w:r>
      <w:r w:rsidR="00884C3F" w:rsidRPr="005A520B">
        <w:rPr>
          <w:rFonts w:ascii="Arial" w:hAnsi="Arial" w:cs="Arial"/>
          <w:bCs/>
          <w:sz w:val="22"/>
          <w:szCs w:val="22"/>
        </w:rPr>
        <w:t>Discussion on</w:t>
      </w:r>
      <w:r w:rsidR="003A3F69" w:rsidRPr="005A520B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="00A508CE" w:rsidRPr="005A520B">
        <w:rPr>
          <w:rFonts w:ascii="Arial" w:hAnsi="Arial" w:cs="Arial"/>
          <w:bCs/>
          <w:sz w:val="22"/>
          <w:szCs w:val="22"/>
          <w:lang w:eastAsia="zh-CN"/>
        </w:rPr>
        <w:t>UE</w:t>
      </w:r>
      <w:r w:rsidR="00884C3F" w:rsidRPr="005A520B">
        <w:rPr>
          <w:rFonts w:ascii="Arial" w:hAnsi="Arial" w:cs="Arial"/>
          <w:bCs/>
          <w:sz w:val="22"/>
          <w:szCs w:val="22"/>
        </w:rPr>
        <w:t xml:space="preserve"> fee</w:t>
      </w:r>
      <w:r w:rsidR="00884C3F" w:rsidRPr="005A520B">
        <w:rPr>
          <w:rFonts w:ascii="Arial" w:hAnsi="Arial" w:cs="Arial" w:hint="eastAsia"/>
          <w:bCs/>
          <w:sz w:val="22"/>
          <w:szCs w:val="22"/>
          <w:lang w:eastAsia="zh-CN"/>
        </w:rPr>
        <w:t>d</w:t>
      </w:r>
      <w:r w:rsidR="00884C3F" w:rsidRPr="005A520B">
        <w:rPr>
          <w:rFonts w:ascii="Arial" w:hAnsi="Arial" w:cs="Arial"/>
          <w:bCs/>
          <w:sz w:val="22"/>
          <w:szCs w:val="22"/>
        </w:rPr>
        <w:t>back enhancements for HARQ-ACK</w:t>
      </w:r>
    </w:p>
    <w:p w14:paraId="40D8E67C" w14:textId="77777777" w:rsidR="004607C3" w:rsidRPr="005A520B" w:rsidRDefault="004607C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A520B">
        <w:rPr>
          <w:rFonts w:ascii="Arial" w:hAnsi="Arial" w:cs="Arial"/>
          <w:b/>
          <w:sz w:val="22"/>
          <w:szCs w:val="22"/>
        </w:rPr>
        <w:t>Source:</w:t>
      </w:r>
      <w:r w:rsidRPr="005A520B">
        <w:rPr>
          <w:rFonts w:ascii="Arial" w:hAnsi="Arial" w:cs="Arial"/>
          <w:bCs/>
          <w:sz w:val="22"/>
          <w:szCs w:val="22"/>
        </w:rPr>
        <w:tab/>
      </w:r>
      <w:r w:rsidR="00E75E5F" w:rsidRPr="005A520B">
        <w:rPr>
          <w:rFonts w:ascii="Arial" w:hAnsi="Arial" w:cs="Arial"/>
          <w:bCs/>
          <w:sz w:val="22"/>
          <w:szCs w:val="22"/>
        </w:rPr>
        <w:t>CMCC</w:t>
      </w:r>
    </w:p>
    <w:p w14:paraId="5C0EED73" w14:textId="77777777" w:rsidR="004607C3" w:rsidRPr="005A520B" w:rsidRDefault="005D20F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A520B">
        <w:rPr>
          <w:rFonts w:ascii="Arial" w:hAnsi="Arial" w:cs="Arial"/>
          <w:b/>
          <w:sz w:val="22"/>
          <w:szCs w:val="22"/>
        </w:rPr>
        <w:t>Document for</w:t>
      </w:r>
      <w:r w:rsidR="004607C3" w:rsidRPr="005A520B">
        <w:rPr>
          <w:rFonts w:ascii="Arial" w:hAnsi="Arial" w:cs="Arial"/>
          <w:b/>
          <w:sz w:val="22"/>
          <w:szCs w:val="22"/>
        </w:rPr>
        <w:t>:</w:t>
      </w:r>
      <w:r w:rsidR="004607C3" w:rsidRPr="005A520B">
        <w:rPr>
          <w:rFonts w:ascii="Arial" w:hAnsi="Arial" w:cs="Arial"/>
          <w:bCs/>
          <w:sz w:val="22"/>
          <w:szCs w:val="22"/>
        </w:rPr>
        <w:tab/>
      </w:r>
      <w:r w:rsidR="00E75E5F" w:rsidRPr="005A520B">
        <w:rPr>
          <w:rFonts w:ascii="Arial" w:hAnsi="Arial" w:cs="Arial"/>
          <w:bCs/>
          <w:sz w:val="22"/>
          <w:szCs w:val="22"/>
        </w:rPr>
        <w:t>Discussion and Decision</w:t>
      </w:r>
    </w:p>
    <w:p w14:paraId="43B83CC7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0E007CA2" w14:textId="77777777" w:rsidR="00EC64FC" w:rsidRPr="00EC64FC" w:rsidRDefault="00EC64FC" w:rsidP="00C707E0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00" w:before="240" w:afterLines="100" w:line="300" w:lineRule="auto"/>
        <w:ind w:left="357" w:right="0" w:hanging="357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Introduction</w:t>
      </w:r>
      <w:r w:rsidR="004E6E3D">
        <w:rPr>
          <w:rFonts w:eastAsia="Batang" w:cs="Arial"/>
          <w:sz w:val="28"/>
          <w:szCs w:val="28"/>
          <w:lang w:eastAsia="ko-KR"/>
        </w:rPr>
        <w:t xml:space="preserve"> </w:t>
      </w:r>
    </w:p>
    <w:p w14:paraId="43B9FA44" w14:textId="77B06AB8" w:rsidR="00EC64FC" w:rsidRPr="00634FE9" w:rsidRDefault="00634FE9" w:rsidP="00634FE9">
      <w:pPr>
        <w:spacing w:after="240"/>
        <w:rPr>
          <w:sz w:val="24"/>
          <w:szCs w:val="24"/>
          <w:lang w:eastAsia="zh-CN"/>
        </w:rPr>
      </w:pPr>
      <w:r w:rsidRPr="00634FE9">
        <w:rPr>
          <w:sz w:val="24"/>
          <w:szCs w:val="24"/>
          <w:lang w:eastAsia="zh-CN"/>
        </w:rPr>
        <w:t xml:space="preserve">This contribution discusses remaining issues </w:t>
      </w:r>
      <w:r>
        <w:rPr>
          <w:sz w:val="24"/>
          <w:szCs w:val="24"/>
          <w:lang w:eastAsia="zh-CN"/>
        </w:rPr>
        <w:t>about r</w:t>
      </w:r>
      <w:r w:rsidRPr="00634FE9">
        <w:rPr>
          <w:sz w:val="24"/>
          <w:szCs w:val="24"/>
          <w:lang w:eastAsia="zh-CN"/>
        </w:rPr>
        <w:t>etransmission of cancelled HARQ</w:t>
      </w:r>
      <w:r>
        <w:rPr>
          <w:sz w:val="24"/>
          <w:szCs w:val="24"/>
          <w:lang w:eastAsia="zh-CN"/>
        </w:rPr>
        <w:t xml:space="preserve"> and</w:t>
      </w:r>
      <w:r w:rsidRPr="00634FE9">
        <w:rPr>
          <w:sz w:val="24"/>
          <w:szCs w:val="24"/>
          <w:lang w:eastAsia="zh-CN"/>
        </w:rPr>
        <w:t xml:space="preserve"> PUCCH carrier switching for HARQ-ACK reporting in Rel-17 IIoT.</w:t>
      </w:r>
    </w:p>
    <w:p w14:paraId="50C2CB02" w14:textId="0FA74BC0" w:rsidR="00EC64FC" w:rsidRPr="00EC64FC" w:rsidRDefault="00C77BA3" w:rsidP="00C707E0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00" w:before="240" w:afterLines="100" w:line="300" w:lineRule="auto"/>
        <w:ind w:left="357" w:right="0" w:hanging="357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C77BA3">
        <w:rPr>
          <w:rFonts w:eastAsia="Batang" w:cs="Arial" w:hint="eastAsia"/>
          <w:sz w:val="28"/>
          <w:szCs w:val="28"/>
          <w:lang w:eastAsia="ko-KR"/>
        </w:rPr>
        <w:t>Re</w:t>
      </w:r>
      <w:r>
        <w:rPr>
          <w:rFonts w:eastAsia="Batang" w:cs="Arial"/>
          <w:sz w:val="28"/>
          <w:szCs w:val="28"/>
          <w:lang w:eastAsia="ko-KR"/>
        </w:rPr>
        <w:t>transmission of cancelled HARQ</w:t>
      </w:r>
    </w:p>
    <w:p w14:paraId="5BF2F06E" w14:textId="77777777" w:rsidR="00EC64FC" w:rsidRPr="00EC64FC" w:rsidRDefault="00EC64FC" w:rsidP="00C707E0">
      <w:pPr>
        <w:keepNext/>
        <w:keepLines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180" w:after="120" w:line="288" w:lineRule="auto"/>
        <w:jc w:val="both"/>
        <w:textAlignment w:val="baseline"/>
        <w:outlineLvl w:val="1"/>
        <w:rPr>
          <w:rFonts w:eastAsia="Batang"/>
          <w:b/>
          <w:vanish/>
          <w:sz w:val="24"/>
          <w:szCs w:val="32"/>
          <w:lang w:eastAsia="ko-KR"/>
        </w:rPr>
      </w:pPr>
    </w:p>
    <w:p w14:paraId="11FE8A99" w14:textId="77777777" w:rsidR="00EC64FC" w:rsidRPr="00EC64FC" w:rsidRDefault="00EC64FC" w:rsidP="00C707E0">
      <w:pPr>
        <w:keepNext/>
        <w:keepLines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180" w:after="120" w:line="288" w:lineRule="auto"/>
        <w:jc w:val="both"/>
        <w:textAlignment w:val="baseline"/>
        <w:outlineLvl w:val="1"/>
        <w:rPr>
          <w:rFonts w:eastAsia="Batang"/>
          <w:b/>
          <w:vanish/>
          <w:sz w:val="24"/>
          <w:szCs w:val="32"/>
          <w:lang w:eastAsia="ko-KR"/>
        </w:rPr>
      </w:pPr>
    </w:p>
    <w:p w14:paraId="6D17D2DD" w14:textId="77777777" w:rsidR="00EC64FC" w:rsidRPr="00EC64FC" w:rsidRDefault="00EC64FC" w:rsidP="00C707E0">
      <w:pPr>
        <w:keepNext/>
        <w:keepLines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180" w:after="120" w:line="288" w:lineRule="auto"/>
        <w:jc w:val="both"/>
        <w:textAlignment w:val="baseline"/>
        <w:outlineLvl w:val="1"/>
        <w:rPr>
          <w:rFonts w:eastAsia="Batang"/>
          <w:b/>
          <w:vanish/>
          <w:sz w:val="24"/>
          <w:szCs w:val="32"/>
          <w:lang w:eastAsia="ko-KR"/>
        </w:rPr>
      </w:pPr>
    </w:p>
    <w:p w14:paraId="49D93FDC" w14:textId="7A1F623C" w:rsidR="000E0670" w:rsidRPr="000E0670" w:rsidRDefault="000E0670" w:rsidP="000E0670">
      <w:pPr>
        <w:rPr>
          <w:sz w:val="24"/>
          <w:szCs w:val="24"/>
          <w:lang w:val="en-US" w:eastAsia="zh-CN"/>
        </w:rPr>
      </w:pPr>
      <w:r w:rsidRPr="000E0670">
        <w:rPr>
          <w:sz w:val="24"/>
          <w:szCs w:val="24"/>
          <w:lang w:val="en-US" w:eastAsia="zh-CN"/>
        </w:rPr>
        <w:t>In the RAN1#106-e meeting, the following agreements were reached on HARQ retransmission.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0670" w14:paraId="2899C6A0" w14:textId="77777777" w:rsidTr="000261C3">
        <w:tc>
          <w:tcPr>
            <w:tcW w:w="9629" w:type="dxa"/>
          </w:tcPr>
          <w:p w14:paraId="5378AB56" w14:textId="77777777" w:rsidR="000E0670" w:rsidRPr="000E0670" w:rsidRDefault="000E0670" w:rsidP="000E0670">
            <w:pPr>
              <w:spacing w:before="0" w:line="240" w:lineRule="auto"/>
              <w:rPr>
                <w:rFonts w:ascii="Times" w:hAnsi="Times" w:cs="Times"/>
                <w:lang w:eastAsia="zh-CN"/>
              </w:rPr>
            </w:pPr>
            <w:r w:rsidRPr="000E0670">
              <w:rPr>
                <w:rFonts w:ascii="Times" w:hAnsi="Times" w:cs="Times"/>
                <w:b/>
                <w:bCs/>
                <w:highlight w:val="green"/>
                <w:lang w:eastAsia="zh-CN"/>
              </w:rPr>
              <w:t xml:space="preserve">Agreement </w:t>
            </w:r>
          </w:p>
          <w:p w14:paraId="5751D6D6" w14:textId="77777777" w:rsidR="000E0670" w:rsidRPr="000E0670" w:rsidRDefault="000E0670" w:rsidP="000E0670">
            <w:pPr>
              <w:spacing w:beforeLines="50" w:line="240" w:lineRule="auto"/>
              <w:rPr>
                <w:rFonts w:ascii="Times" w:hAnsi="Times" w:cs="Times"/>
                <w:color w:val="000000"/>
                <w:lang w:eastAsia="zh-CN"/>
              </w:rPr>
            </w:pPr>
            <w:r w:rsidRPr="000E0670">
              <w:rPr>
                <w:rFonts w:ascii="Times" w:hAnsi="Times" w:cs="Times"/>
                <w:color w:val="000000"/>
                <w:lang w:eastAsia="zh-CN"/>
              </w:rPr>
              <w:t>Confirm the following RAN1#105-e working assumption:</w:t>
            </w:r>
          </w:p>
          <w:p w14:paraId="79ABAC5A" w14:textId="77777777" w:rsidR="000E0670" w:rsidRPr="000E0670" w:rsidRDefault="000E0670" w:rsidP="000E0670">
            <w:pPr>
              <w:spacing w:beforeLines="50" w:line="240" w:lineRule="auto"/>
              <w:rPr>
                <w:rFonts w:ascii="Times" w:hAnsi="Times" w:cs="Times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>For at least HARQ-ACK re-transmission:</w:t>
            </w:r>
          </w:p>
          <w:p w14:paraId="49FFE604" w14:textId="77777777" w:rsidR="000E0670" w:rsidRPr="000E0670" w:rsidRDefault="000E0670" w:rsidP="000E0670">
            <w:pPr>
              <w:numPr>
                <w:ilvl w:val="0"/>
                <w:numId w:val="31"/>
              </w:numPr>
              <w:spacing w:beforeLines="50" w:line="240" w:lineRule="auto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>Support at least one enhanced Type 3 HARQ-ACK CB with smaller size (compared to Rel-16) in Rel-17</w:t>
            </w:r>
          </w:p>
          <w:p w14:paraId="792801E3" w14:textId="77777777" w:rsidR="000E0670" w:rsidRPr="000E0670" w:rsidRDefault="000E0670" w:rsidP="000E0670">
            <w:pPr>
              <w:numPr>
                <w:ilvl w:val="1"/>
                <w:numId w:val="31"/>
              </w:numPr>
              <w:tabs>
                <w:tab w:val="clear" w:pos="1440"/>
                <w:tab w:val="num" w:pos="1305"/>
              </w:tabs>
              <w:spacing w:beforeLines="50" w:line="240" w:lineRule="auto"/>
              <w:ind w:left="1163" w:hanging="283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 xml:space="preserve">Definition of enhanced Type 3 CB: </w:t>
            </w:r>
          </w:p>
          <w:p w14:paraId="0EDD6AE3" w14:textId="77777777" w:rsidR="000E0670" w:rsidRPr="000E0670" w:rsidRDefault="000E0670" w:rsidP="000E0670">
            <w:pPr>
              <w:numPr>
                <w:ilvl w:val="2"/>
                <w:numId w:val="31"/>
              </w:numPr>
              <w:tabs>
                <w:tab w:val="clear" w:pos="2160"/>
                <w:tab w:val="num" w:pos="1872"/>
              </w:tabs>
              <w:spacing w:beforeLines="50" w:line="240" w:lineRule="auto"/>
              <w:ind w:left="173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 xml:space="preserve">The codebook size of a single triggered enhanced Type 3 HARQ-ACK codebook at least determined by RRC configuration </w:t>
            </w:r>
          </w:p>
          <w:p w14:paraId="5F5A3F09" w14:textId="77777777" w:rsidR="000E0670" w:rsidRPr="000E0670" w:rsidRDefault="000E0670" w:rsidP="000E0670">
            <w:pPr>
              <w:numPr>
                <w:ilvl w:val="2"/>
                <w:numId w:val="31"/>
              </w:numPr>
              <w:tabs>
                <w:tab w:val="clear" w:pos="2160"/>
                <w:tab w:val="num" w:pos="1872"/>
              </w:tabs>
              <w:spacing w:beforeLines="50" w:line="240" w:lineRule="auto"/>
              <w:ind w:left="173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>The codebook construction uses HARQ processes as a bases (i.e. ordered according to HARQ-IDs and serving cells)</w:t>
            </w:r>
          </w:p>
          <w:p w14:paraId="24311B6E" w14:textId="77777777" w:rsidR="000E0670" w:rsidRPr="000E0670" w:rsidRDefault="000E0670" w:rsidP="000E0670">
            <w:pPr>
              <w:numPr>
                <w:ilvl w:val="0"/>
                <w:numId w:val="31"/>
              </w:numPr>
              <w:spacing w:beforeLines="50" w:line="240" w:lineRule="auto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>Support one-shot triggering (by a DL assignment) of HARQ-ACK re-transmission on a PUCCH resource other than enhanced Type 2 or (enhanced) Type 3 HARQ-ACK CB (i.e. Alt. 3) in Rel-17</w:t>
            </w:r>
          </w:p>
          <w:p w14:paraId="0AF618AA" w14:textId="77777777" w:rsidR="000E0670" w:rsidRPr="000E0670" w:rsidRDefault="000E0670" w:rsidP="000E0670">
            <w:pPr>
              <w:numPr>
                <w:ilvl w:val="1"/>
                <w:numId w:val="31"/>
              </w:numPr>
              <w:tabs>
                <w:tab w:val="clear" w:pos="1440"/>
                <w:tab w:val="num" w:pos="1305"/>
              </w:tabs>
              <w:spacing w:beforeLines="50" w:line="240" w:lineRule="auto"/>
              <w:ind w:left="1163" w:hanging="283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>Details are FFS</w:t>
            </w:r>
          </w:p>
          <w:p w14:paraId="1E1CF319" w14:textId="77777777" w:rsidR="000E0670" w:rsidRPr="000E0670" w:rsidRDefault="000E0670" w:rsidP="000E0670">
            <w:pPr>
              <w:numPr>
                <w:ilvl w:val="0"/>
                <w:numId w:val="31"/>
              </w:numPr>
              <w:spacing w:beforeLines="50" w:line="240" w:lineRule="auto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>Enhanced Type 3 HARQ-ACK CB and/or one-shot triggering (by a DL assignment) of HARQ-ACK re-transmission on a PUCCH resource other than enhanced Type 2 or (enhanced) Type 3 HARQ-ACK CB are subject to separate UE capabilities</w:t>
            </w:r>
          </w:p>
          <w:p w14:paraId="57A6C88B" w14:textId="77777777" w:rsidR="000E0670" w:rsidRPr="000E0670" w:rsidRDefault="000E0670" w:rsidP="000E0670">
            <w:pPr>
              <w:spacing w:before="0" w:line="240" w:lineRule="auto"/>
              <w:rPr>
                <w:rFonts w:ascii="Times" w:hAnsi="Times" w:cs="Times"/>
                <w:lang w:val="en-US" w:eastAsia="zh-CN"/>
              </w:rPr>
            </w:pPr>
            <w:r w:rsidRPr="000E0670">
              <w:rPr>
                <w:rFonts w:ascii="Times" w:hAnsi="Times" w:cs="Times"/>
                <w:lang w:val="en-US" w:eastAsia="zh-CN"/>
              </w:rPr>
              <w:t> </w:t>
            </w:r>
          </w:p>
          <w:p w14:paraId="34685AC2" w14:textId="77777777" w:rsidR="000E0670" w:rsidRPr="000E0670" w:rsidRDefault="000E0670" w:rsidP="000E0670">
            <w:pPr>
              <w:spacing w:before="0" w:line="240" w:lineRule="auto"/>
              <w:rPr>
                <w:rFonts w:ascii="Times" w:hAnsi="Times" w:cs="Times"/>
                <w:lang w:eastAsia="zh-CN"/>
              </w:rPr>
            </w:pPr>
            <w:r w:rsidRPr="000E0670">
              <w:rPr>
                <w:rFonts w:ascii="Times" w:hAnsi="Times" w:cs="Times"/>
                <w:b/>
                <w:bCs/>
                <w:highlight w:val="green"/>
                <w:lang w:eastAsia="zh-CN"/>
              </w:rPr>
              <w:t xml:space="preserve">Agreement </w:t>
            </w:r>
          </w:p>
          <w:p w14:paraId="226E8B49" w14:textId="77777777" w:rsidR="000E0670" w:rsidRPr="000E0670" w:rsidRDefault="000E0670" w:rsidP="000E0670">
            <w:pPr>
              <w:spacing w:beforeLines="50" w:line="240" w:lineRule="auto"/>
              <w:rPr>
                <w:rFonts w:ascii="Times" w:hAnsi="Times" w:cs="Times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 xml:space="preserve">Support PHY priority handling for a PUCCH carrying the Rel-17 enhanced Type 3 HARQ-ACK CB of smaller size. </w:t>
            </w:r>
          </w:p>
          <w:p w14:paraId="05E23BF3" w14:textId="77777777" w:rsidR="000E0670" w:rsidRPr="000E0670" w:rsidRDefault="000E0670" w:rsidP="000E0670">
            <w:pPr>
              <w:numPr>
                <w:ilvl w:val="0"/>
                <w:numId w:val="32"/>
              </w:numPr>
              <w:spacing w:beforeLines="50" w:line="240" w:lineRule="auto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>The indicated PHY priority in the triggering DCI defines the PHY priority of the PUCCH carrying the Rel-17 enhanced Type 3 HARQ-ACK CB of smaller size.</w:t>
            </w:r>
          </w:p>
          <w:p w14:paraId="5322973E" w14:textId="77777777" w:rsidR="000E0670" w:rsidRPr="000E0670" w:rsidRDefault="000E0670" w:rsidP="000E0670">
            <w:pPr>
              <w:numPr>
                <w:ilvl w:val="0"/>
                <w:numId w:val="32"/>
              </w:numPr>
              <w:spacing w:beforeLines="50" w:line="240" w:lineRule="auto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 xml:space="preserve">The A/N of HARQ processes is mapped to the Rel-17 enhanced Type 3 HARQ-ACK CB of smaller size irrespective of the PHY priority of the ‘A/N’ of the HARQ processes. </w:t>
            </w:r>
          </w:p>
          <w:p w14:paraId="711107AD" w14:textId="77777777" w:rsidR="000E0670" w:rsidRPr="000E0670" w:rsidRDefault="000E0670" w:rsidP="000E0670">
            <w:pPr>
              <w:numPr>
                <w:ilvl w:val="0"/>
                <w:numId w:val="32"/>
              </w:numPr>
              <w:spacing w:beforeLines="50" w:line="240" w:lineRule="auto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 xml:space="preserve">FFS: If the HARQ-ACK codebook size or structure is dependent on the PHY priority (e.g. separate configuration of CBG/NDI usage, separate configuration of HARQ IDs / CCs per priority, SPS HARQ-ACK process IDs of specific priority only for a SPS HARQ-ACK only codebook, …). </w:t>
            </w:r>
          </w:p>
          <w:p w14:paraId="3560761A" w14:textId="77777777" w:rsidR="000E0670" w:rsidRPr="000E0670" w:rsidRDefault="000E0670" w:rsidP="000E0670">
            <w:pPr>
              <w:spacing w:before="0" w:line="240" w:lineRule="auto"/>
              <w:ind w:left="540"/>
              <w:rPr>
                <w:rFonts w:ascii="Times" w:hAnsi="Times" w:cs="Times"/>
                <w:color w:val="000000"/>
                <w:lang w:eastAsia="zh-CN"/>
              </w:rPr>
            </w:pPr>
            <w:r w:rsidRPr="000E0670">
              <w:rPr>
                <w:rFonts w:ascii="Times" w:hAnsi="Times" w:cs="Times"/>
                <w:b/>
                <w:bCs/>
                <w:color w:val="000000"/>
                <w:lang w:eastAsia="zh-CN"/>
              </w:rPr>
              <w:t> </w:t>
            </w:r>
          </w:p>
          <w:p w14:paraId="509F9FD5" w14:textId="77777777" w:rsidR="000E0670" w:rsidRPr="000E0670" w:rsidRDefault="000E0670" w:rsidP="000E0670">
            <w:pPr>
              <w:spacing w:before="0" w:line="240" w:lineRule="auto"/>
              <w:rPr>
                <w:rFonts w:ascii="Times" w:hAnsi="Times" w:cs="Times"/>
                <w:lang w:eastAsia="zh-CN"/>
              </w:rPr>
            </w:pPr>
            <w:r w:rsidRPr="000E0670">
              <w:rPr>
                <w:rFonts w:ascii="Times" w:hAnsi="Times" w:cs="Times"/>
                <w:b/>
                <w:bCs/>
                <w:highlight w:val="green"/>
                <w:lang w:eastAsia="zh-CN"/>
              </w:rPr>
              <w:t xml:space="preserve">Agreement </w:t>
            </w:r>
          </w:p>
          <w:p w14:paraId="16C386CC" w14:textId="77777777" w:rsidR="000E0670" w:rsidRPr="000E0670" w:rsidRDefault="000E0670" w:rsidP="000E0670">
            <w:pPr>
              <w:spacing w:beforeLines="50" w:line="240" w:lineRule="auto"/>
              <w:rPr>
                <w:rFonts w:ascii="Times" w:hAnsi="Times" w:cs="Times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 xml:space="preserve">Support PHY priority handling for a PUCCH carrying the Rel-16 Type 3 HARQ-ACK CB in Rel-17. </w:t>
            </w:r>
          </w:p>
          <w:p w14:paraId="66170079" w14:textId="77777777" w:rsidR="000E0670" w:rsidRPr="000E0670" w:rsidRDefault="000E0670" w:rsidP="000E0670">
            <w:pPr>
              <w:numPr>
                <w:ilvl w:val="0"/>
                <w:numId w:val="33"/>
              </w:numPr>
              <w:spacing w:beforeLines="50" w:line="240" w:lineRule="auto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>The indicated PHY priority in the triggering DCI defines the PHY priority of the PUCCH carrying the Rel-16 Type 3 HARQ-ACK CB.</w:t>
            </w:r>
          </w:p>
          <w:p w14:paraId="1B79FCEC" w14:textId="77777777" w:rsidR="000E0670" w:rsidRPr="000E0670" w:rsidRDefault="000E0670" w:rsidP="000E0670">
            <w:pPr>
              <w:numPr>
                <w:ilvl w:val="0"/>
                <w:numId w:val="33"/>
              </w:numPr>
              <w:spacing w:beforeLines="50" w:line="240" w:lineRule="auto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 xml:space="preserve">The A/N of HARQ processes is mapped to the Rel-16 Type 3 HARQ-ACK CB irrespective of the PHY priority of the ‘A/N’ of the HARQ processes. </w:t>
            </w:r>
          </w:p>
          <w:p w14:paraId="31E8B0D8" w14:textId="77777777" w:rsidR="000E0670" w:rsidRPr="000E0670" w:rsidRDefault="000E0670" w:rsidP="000E0670">
            <w:pPr>
              <w:numPr>
                <w:ilvl w:val="0"/>
                <w:numId w:val="33"/>
              </w:numPr>
              <w:spacing w:beforeLines="50" w:line="240" w:lineRule="auto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lastRenderedPageBreak/>
              <w:t xml:space="preserve">The support is subject to a Rel-17 UE capability and a UE supporting this capability can be configured in Rel-17 with Rel-16 Type 3 HARQ-ACK CB and PHY prioritization. </w:t>
            </w:r>
          </w:p>
          <w:p w14:paraId="46D51068" w14:textId="77777777" w:rsidR="000E0670" w:rsidRPr="000E0670" w:rsidRDefault="000E0670" w:rsidP="000E0670">
            <w:pPr>
              <w:spacing w:before="0" w:line="240" w:lineRule="auto"/>
              <w:rPr>
                <w:rFonts w:ascii="Times" w:hAnsi="Times" w:cs="Times"/>
                <w:lang w:val="en-US" w:eastAsia="zh-CN"/>
              </w:rPr>
            </w:pPr>
            <w:r w:rsidRPr="000E0670">
              <w:rPr>
                <w:rFonts w:ascii="Times" w:hAnsi="Times" w:cs="Times"/>
                <w:lang w:val="en-US" w:eastAsia="zh-CN"/>
              </w:rPr>
              <w:t> </w:t>
            </w:r>
          </w:p>
          <w:p w14:paraId="76E3399F" w14:textId="77777777" w:rsidR="000E0670" w:rsidRPr="000E0670" w:rsidRDefault="000E0670" w:rsidP="000E0670">
            <w:pPr>
              <w:spacing w:before="0" w:line="240" w:lineRule="auto"/>
              <w:rPr>
                <w:rFonts w:ascii="Times" w:hAnsi="Times" w:cs="Times"/>
                <w:lang w:eastAsia="zh-CN"/>
              </w:rPr>
            </w:pPr>
            <w:r w:rsidRPr="000E0670">
              <w:rPr>
                <w:rFonts w:ascii="Times" w:hAnsi="Times" w:cs="Times"/>
                <w:b/>
                <w:bCs/>
                <w:highlight w:val="green"/>
                <w:lang w:eastAsia="zh-CN"/>
              </w:rPr>
              <w:t xml:space="preserve">Agreement </w:t>
            </w:r>
          </w:p>
          <w:p w14:paraId="062692C9" w14:textId="77777777" w:rsidR="000E0670" w:rsidRPr="000E0670" w:rsidRDefault="000E0670" w:rsidP="000E0670">
            <w:pPr>
              <w:spacing w:beforeLines="50" w:line="240" w:lineRule="auto"/>
              <w:rPr>
                <w:rFonts w:ascii="Times" w:hAnsi="Times" w:cs="Times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 xml:space="preserve">For the PHY priority handling of the enhanced Type 3 CB(s) of smaller size, the enhanced Type 3 HARQ-ACK has the same structure, size and content (in terms of HARQ-IDs, CCs) irrespective of the PHY priority. </w:t>
            </w:r>
          </w:p>
          <w:p w14:paraId="10D9CC9D" w14:textId="77777777" w:rsidR="000E0670" w:rsidRPr="000E0670" w:rsidRDefault="000E0670" w:rsidP="000E0670">
            <w:pPr>
              <w:spacing w:before="0" w:line="240" w:lineRule="auto"/>
              <w:ind w:left="540"/>
              <w:rPr>
                <w:rFonts w:ascii="Times" w:hAnsi="Times" w:cs="Times"/>
                <w:color w:val="000000"/>
                <w:lang w:eastAsia="zh-CN"/>
              </w:rPr>
            </w:pPr>
            <w:r w:rsidRPr="000E0670">
              <w:rPr>
                <w:rFonts w:ascii="Times" w:hAnsi="Times" w:cs="Times"/>
                <w:b/>
                <w:bCs/>
                <w:color w:val="000000"/>
                <w:lang w:eastAsia="zh-CN"/>
              </w:rPr>
              <w:t> </w:t>
            </w:r>
          </w:p>
          <w:p w14:paraId="0E8B613B" w14:textId="77777777" w:rsidR="000E0670" w:rsidRPr="000E0670" w:rsidRDefault="000E0670" w:rsidP="000E0670">
            <w:pPr>
              <w:spacing w:before="0" w:line="240" w:lineRule="auto"/>
              <w:rPr>
                <w:rFonts w:ascii="Times" w:hAnsi="Times" w:cs="Times"/>
                <w:lang w:eastAsia="zh-CN"/>
              </w:rPr>
            </w:pPr>
            <w:r w:rsidRPr="000E0670">
              <w:rPr>
                <w:rFonts w:ascii="Times" w:hAnsi="Times" w:cs="Times"/>
                <w:b/>
                <w:bCs/>
                <w:highlight w:val="green"/>
                <w:lang w:eastAsia="zh-CN"/>
              </w:rPr>
              <w:t xml:space="preserve">Agreement </w:t>
            </w:r>
          </w:p>
          <w:p w14:paraId="141DBEC5" w14:textId="77777777" w:rsidR="000E0670" w:rsidRPr="000E0670" w:rsidRDefault="000E0670" w:rsidP="000E0670">
            <w:pPr>
              <w:spacing w:beforeLines="50" w:line="240" w:lineRule="auto"/>
              <w:rPr>
                <w:rFonts w:ascii="Times" w:hAnsi="Times" w:cs="Times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 xml:space="preserve">Support Rel-17 enhanced Type 3 HARQ-ACK CB of smaller size triggering using DCI format 1_2 for a UE supporting DCI format 1_2. </w:t>
            </w:r>
          </w:p>
          <w:p w14:paraId="542C5718" w14:textId="77777777" w:rsidR="000E0670" w:rsidRPr="000E0670" w:rsidRDefault="000E0670" w:rsidP="000E0670">
            <w:pPr>
              <w:numPr>
                <w:ilvl w:val="0"/>
                <w:numId w:val="34"/>
              </w:numPr>
              <w:spacing w:beforeLines="50" w:line="240" w:lineRule="auto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 xml:space="preserve">The triggering support for DCI format 1_2 is independently (from triggering using DCI format 1_1) RRC configured to the UE. </w:t>
            </w:r>
          </w:p>
          <w:p w14:paraId="44161128" w14:textId="77777777" w:rsidR="000E0670" w:rsidRPr="000E0670" w:rsidRDefault="000E0670" w:rsidP="000E0670">
            <w:pPr>
              <w:spacing w:before="0" w:line="240" w:lineRule="auto"/>
              <w:ind w:left="540"/>
              <w:rPr>
                <w:rFonts w:ascii="Times" w:hAnsi="Times" w:cs="Times"/>
                <w:color w:val="000000"/>
                <w:lang w:val="en-US" w:eastAsia="zh-CN"/>
              </w:rPr>
            </w:pPr>
            <w:r w:rsidRPr="000E0670">
              <w:rPr>
                <w:rFonts w:ascii="Times" w:hAnsi="Times" w:cs="Times"/>
                <w:b/>
                <w:bCs/>
                <w:color w:val="000000"/>
                <w:lang w:val="en-US" w:eastAsia="zh-CN"/>
              </w:rPr>
              <w:t> </w:t>
            </w:r>
          </w:p>
          <w:p w14:paraId="1D9CF26A" w14:textId="77777777" w:rsidR="000E0670" w:rsidRPr="000E0670" w:rsidRDefault="000E0670" w:rsidP="000E0670">
            <w:pPr>
              <w:spacing w:before="0" w:line="240" w:lineRule="auto"/>
              <w:rPr>
                <w:rFonts w:ascii="Times" w:hAnsi="Times" w:cs="Times"/>
                <w:lang w:eastAsia="zh-CN"/>
              </w:rPr>
            </w:pPr>
            <w:r w:rsidRPr="000E0670">
              <w:rPr>
                <w:rFonts w:ascii="Times" w:hAnsi="Times" w:cs="Times"/>
                <w:b/>
                <w:bCs/>
                <w:highlight w:val="green"/>
                <w:lang w:eastAsia="zh-CN"/>
              </w:rPr>
              <w:t xml:space="preserve">Agreement </w:t>
            </w:r>
          </w:p>
          <w:p w14:paraId="290C9FE8" w14:textId="5B47CFE6" w:rsidR="000E0670" w:rsidRPr="000E0670" w:rsidRDefault="000E0670" w:rsidP="00263FE7">
            <w:pPr>
              <w:spacing w:beforeLines="50" w:line="240" w:lineRule="auto"/>
              <w:rPr>
                <w:rFonts w:ascii="Times" w:hAnsi="Times" w:cs="Times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>Support Rel-16 Type 3 HARQ-ACK CB triggering using DCI format 1_2 in Rel-17 for a UE supporting DCI format 1</w:t>
            </w:r>
            <w:r w:rsidR="00263FE7" w:rsidRPr="00263FE7">
              <w:rPr>
                <w:rFonts w:ascii="Times" w:hAnsi="Times" w:cs="Times"/>
                <w:lang w:eastAsia="zh-CN"/>
              </w:rPr>
              <w:t>_</w:t>
            </w:r>
            <w:r w:rsidRPr="000E0670">
              <w:rPr>
                <w:rFonts w:ascii="Times" w:hAnsi="Times" w:cs="Times"/>
                <w:lang w:eastAsia="zh-CN"/>
              </w:rPr>
              <w:t xml:space="preserve">2. </w:t>
            </w:r>
          </w:p>
          <w:p w14:paraId="645F4120" w14:textId="77777777" w:rsidR="000E0670" w:rsidRPr="000E0670" w:rsidRDefault="000E0670" w:rsidP="00263FE7">
            <w:pPr>
              <w:numPr>
                <w:ilvl w:val="0"/>
                <w:numId w:val="35"/>
              </w:numPr>
              <w:spacing w:beforeLines="50" w:line="240" w:lineRule="auto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 xml:space="preserve">The support is subject to a Rel-17 UE capability and a UE supporting this capability can be configured with DCI format 1_2 triggering of the Rel-16 Type 3 HARQ-ACK CB. </w:t>
            </w:r>
          </w:p>
          <w:p w14:paraId="35524B28" w14:textId="77777777" w:rsidR="000E0670" w:rsidRPr="000E0670" w:rsidRDefault="000E0670" w:rsidP="000E0670">
            <w:pPr>
              <w:spacing w:before="0" w:line="240" w:lineRule="auto"/>
              <w:rPr>
                <w:rFonts w:ascii="Times" w:hAnsi="Times" w:cs="Times"/>
                <w:lang w:val="en-US" w:eastAsia="zh-CN"/>
              </w:rPr>
            </w:pPr>
            <w:r w:rsidRPr="000E0670">
              <w:rPr>
                <w:rFonts w:ascii="Times" w:hAnsi="Times" w:cs="Times"/>
                <w:lang w:val="en-US" w:eastAsia="zh-CN"/>
              </w:rPr>
              <w:t> </w:t>
            </w:r>
          </w:p>
          <w:p w14:paraId="311A11E7" w14:textId="77777777" w:rsidR="000E0670" w:rsidRPr="000E0670" w:rsidRDefault="000E0670" w:rsidP="000E0670">
            <w:pPr>
              <w:spacing w:before="0" w:line="240" w:lineRule="auto"/>
              <w:rPr>
                <w:rFonts w:ascii="Times" w:hAnsi="Times" w:cs="Times"/>
                <w:lang w:eastAsia="zh-CN"/>
              </w:rPr>
            </w:pPr>
            <w:r w:rsidRPr="000E0670">
              <w:rPr>
                <w:rFonts w:ascii="Times" w:hAnsi="Times" w:cs="Times"/>
                <w:b/>
                <w:bCs/>
                <w:highlight w:val="green"/>
                <w:lang w:eastAsia="zh-CN"/>
              </w:rPr>
              <w:t xml:space="preserve">Agreement </w:t>
            </w:r>
          </w:p>
          <w:p w14:paraId="502D92A0" w14:textId="77777777" w:rsidR="000E0670" w:rsidRPr="000E0670" w:rsidRDefault="000E0670" w:rsidP="00263FE7">
            <w:pPr>
              <w:spacing w:beforeLines="50" w:line="240" w:lineRule="auto"/>
              <w:rPr>
                <w:rFonts w:ascii="Times" w:hAnsi="Times" w:cs="Times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 xml:space="preserve">For the enhanced Type 3 HARQ-ACK CB of smaller size triggered in a PUCCH slot, the UE is not expecting HARQ-ACK information in a Type 1 or Type 2 HARQ-ACK CB to be transmitted that cannot be mapped to the enhanced Type 3 HARQ-ACK CB of smaller size as the HARQ process is not part of the codebook. </w:t>
            </w:r>
          </w:p>
          <w:p w14:paraId="7F5ED771" w14:textId="77777777" w:rsidR="000E0670" w:rsidRPr="000E0670" w:rsidRDefault="000E0670" w:rsidP="000E0670">
            <w:pPr>
              <w:spacing w:before="0" w:line="240" w:lineRule="auto"/>
              <w:rPr>
                <w:rFonts w:ascii="Times" w:hAnsi="Times" w:cs="Times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> </w:t>
            </w:r>
          </w:p>
          <w:p w14:paraId="747C09A7" w14:textId="77777777" w:rsidR="000E0670" w:rsidRPr="000E0670" w:rsidRDefault="000E0670" w:rsidP="000E0670">
            <w:pPr>
              <w:spacing w:before="0" w:line="240" w:lineRule="auto"/>
              <w:rPr>
                <w:rFonts w:ascii="Times" w:hAnsi="Times" w:cs="Times"/>
                <w:lang w:eastAsia="zh-CN"/>
              </w:rPr>
            </w:pPr>
            <w:r w:rsidRPr="000E0670">
              <w:rPr>
                <w:rFonts w:ascii="Times" w:hAnsi="Times" w:cs="Times"/>
                <w:b/>
                <w:bCs/>
                <w:highlight w:val="green"/>
                <w:lang w:eastAsia="zh-CN"/>
              </w:rPr>
              <w:t xml:space="preserve">Agreement </w:t>
            </w:r>
          </w:p>
          <w:p w14:paraId="558B3265" w14:textId="77777777" w:rsidR="000E0670" w:rsidRPr="000E0670" w:rsidRDefault="000E0670" w:rsidP="00263FE7">
            <w:pPr>
              <w:spacing w:beforeLines="50" w:line="240" w:lineRule="auto"/>
              <w:rPr>
                <w:rFonts w:ascii="Times" w:hAnsi="Times" w:cs="Times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 xml:space="preserve">The DCI triggering (by a DL assignment) the one-shot HARQ-ACK re-transmission on a PUCCH resource other than enhanced Type 2 or (enhanced) Type 3 HARQ-ACK CB dynamically indicates the HARQ-ACK codebook(s) / PUCCH occasions to be re-transmitted. </w:t>
            </w:r>
          </w:p>
          <w:p w14:paraId="581927BA" w14:textId="77777777" w:rsidR="000E0670" w:rsidRPr="000E0670" w:rsidRDefault="000E0670" w:rsidP="00263FE7">
            <w:pPr>
              <w:numPr>
                <w:ilvl w:val="0"/>
                <w:numId w:val="36"/>
              </w:numPr>
              <w:spacing w:beforeLines="50" w:line="240" w:lineRule="auto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 xml:space="preserve">FFS details </w:t>
            </w:r>
          </w:p>
          <w:p w14:paraId="5815FF02" w14:textId="77777777" w:rsidR="000E0670" w:rsidRPr="000E0670" w:rsidRDefault="000E0670" w:rsidP="000E0670">
            <w:pPr>
              <w:spacing w:before="0" w:line="240" w:lineRule="auto"/>
              <w:ind w:left="540"/>
              <w:rPr>
                <w:rFonts w:ascii="Times" w:hAnsi="Times" w:cs="Times"/>
                <w:lang w:val="en-US" w:eastAsia="zh-CN"/>
              </w:rPr>
            </w:pPr>
            <w:r w:rsidRPr="000E0670">
              <w:rPr>
                <w:rFonts w:ascii="Times" w:hAnsi="Times" w:cs="Times"/>
                <w:b/>
                <w:bCs/>
                <w:lang w:val="en-US" w:eastAsia="zh-CN"/>
              </w:rPr>
              <w:t> </w:t>
            </w:r>
          </w:p>
          <w:p w14:paraId="5EE4D3E7" w14:textId="77777777" w:rsidR="000E0670" w:rsidRPr="000E0670" w:rsidRDefault="000E0670" w:rsidP="000E0670">
            <w:pPr>
              <w:spacing w:before="0" w:line="240" w:lineRule="auto"/>
              <w:rPr>
                <w:rFonts w:ascii="Times" w:hAnsi="Times" w:cs="Times"/>
                <w:lang w:eastAsia="zh-CN"/>
              </w:rPr>
            </w:pPr>
            <w:r w:rsidRPr="000E0670">
              <w:rPr>
                <w:rFonts w:ascii="Times" w:hAnsi="Times" w:cs="Times"/>
                <w:b/>
                <w:bCs/>
                <w:highlight w:val="green"/>
                <w:lang w:eastAsia="zh-CN"/>
              </w:rPr>
              <w:t xml:space="preserve">Agreement </w:t>
            </w:r>
          </w:p>
          <w:p w14:paraId="0BA23F81" w14:textId="77777777" w:rsidR="000E0670" w:rsidRPr="000E0670" w:rsidRDefault="000E0670" w:rsidP="00263FE7">
            <w:pPr>
              <w:spacing w:beforeLines="50" w:line="240" w:lineRule="auto"/>
              <w:rPr>
                <w:rFonts w:ascii="Times" w:hAnsi="Times" w:cs="Times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 xml:space="preserve">A single DCI triggering the Rel-17 one-shot triggering (by a DL assignment) of HARQ-ACK re-transmission on a PUCCH resource other than enhanced Type 2 or (enhanced) Type 3 HARQ-ACK CB can trigger the re-transmission of HARQ-ACK information of only a single HARQ-ACK CB. </w:t>
            </w:r>
          </w:p>
          <w:p w14:paraId="6A6AF1A1" w14:textId="77777777" w:rsidR="000E0670" w:rsidRPr="000E0670" w:rsidRDefault="000E0670" w:rsidP="000E0670">
            <w:pPr>
              <w:spacing w:before="0" w:line="240" w:lineRule="auto"/>
              <w:rPr>
                <w:rFonts w:ascii="Times" w:hAnsi="Times" w:cs="Times"/>
                <w:lang w:eastAsia="zh-CN"/>
              </w:rPr>
            </w:pPr>
            <w:r w:rsidRPr="000E0670">
              <w:rPr>
                <w:rFonts w:ascii="Times" w:hAnsi="Times" w:cs="Times"/>
                <w:b/>
                <w:bCs/>
                <w:lang w:eastAsia="zh-CN"/>
              </w:rPr>
              <w:t> </w:t>
            </w:r>
          </w:p>
          <w:p w14:paraId="23C4AF6A" w14:textId="77777777" w:rsidR="000E0670" w:rsidRPr="000E0670" w:rsidRDefault="000E0670" w:rsidP="000E0670">
            <w:pPr>
              <w:spacing w:before="0" w:line="240" w:lineRule="auto"/>
              <w:rPr>
                <w:rFonts w:ascii="Times" w:hAnsi="Times" w:cs="Times"/>
                <w:lang w:eastAsia="zh-CN"/>
              </w:rPr>
            </w:pPr>
            <w:r w:rsidRPr="000E0670">
              <w:rPr>
                <w:rFonts w:ascii="Times" w:hAnsi="Times" w:cs="Times"/>
                <w:b/>
                <w:bCs/>
                <w:highlight w:val="green"/>
                <w:lang w:eastAsia="zh-CN"/>
              </w:rPr>
              <w:t xml:space="preserve">Agreement </w:t>
            </w:r>
          </w:p>
          <w:p w14:paraId="4B8A4DFF" w14:textId="77777777" w:rsidR="000E0670" w:rsidRPr="000E0670" w:rsidRDefault="000E0670" w:rsidP="00263FE7">
            <w:pPr>
              <w:spacing w:beforeLines="50" w:line="240" w:lineRule="auto"/>
              <w:rPr>
                <w:rFonts w:ascii="Times" w:hAnsi="Times" w:cs="Times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 xml:space="preserve">The Rel-17 one-shot triggering (by a DL assignment) of HARQ-ACK re-transmission on a PUCCH resource other than enhanced Type 2 or (enhanced) Type 3 HARQ-ACK CB is done through an explicit triggering indication in the DCI through a DCI field. </w:t>
            </w:r>
          </w:p>
          <w:p w14:paraId="13DF1D56" w14:textId="77777777" w:rsidR="000E0670" w:rsidRPr="000E0670" w:rsidRDefault="000E0670" w:rsidP="000E0670">
            <w:pPr>
              <w:spacing w:before="0" w:line="240" w:lineRule="auto"/>
              <w:ind w:left="540"/>
              <w:rPr>
                <w:rFonts w:ascii="Times" w:hAnsi="Times" w:cs="Times"/>
                <w:lang w:eastAsia="zh-CN"/>
              </w:rPr>
            </w:pPr>
            <w:r w:rsidRPr="000E0670">
              <w:rPr>
                <w:rFonts w:ascii="Times" w:hAnsi="Times" w:cs="Times"/>
                <w:b/>
                <w:bCs/>
                <w:lang w:eastAsia="zh-CN"/>
              </w:rPr>
              <w:t> </w:t>
            </w:r>
          </w:p>
          <w:p w14:paraId="71751CB8" w14:textId="77777777" w:rsidR="000E0670" w:rsidRPr="000E0670" w:rsidRDefault="000E0670" w:rsidP="000E0670">
            <w:pPr>
              <w:spacing w:before="0" w:line="240" w:lineRule="auto"/>
              <w:rPr>
                <w:rFonts w:ascii="Times" w:hAnsi="Times" w:cs="Times"/>
                <w:lang w:eastAsia="zh-CN"/>
              </w:rPr>
            </w:pPr>
            <w:r w:rsidRPr="000E0670">
              <w:rPr>
                <w:rFonts w:ascii="Times" w:hAnsi="Times" w:cs="Times"/>
                <w:b/>
                <w:bCs/>
                <w:highlight w:val="green"/>
                <w:lang w:eastAsia="zh-CN"/>
              </w:rPr>
              <w:t xml:space="preserve">Agreement </w:t>
            </w:r>
          </w:p>
          <w:p w14:paraId="34DBACB1" w14:textId="77777777" w:rsidR="000E0670" w:rsidRPr="000E0670" w:rsidRDefault="000E0670" w:rsidP="00263FE7">
            <w:pPr>
              <w:spacing w:beforeLines="50" w:line="240" w:lineRule="auto"/>
              <w:rPr>
                <w:rFonts w:ascii="Times" w:hAnsi="Times" w:cs="Times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 xml:space="preserve">Support PHY priority handling for the Rel-17 one-shot triggering (by a DL assignment) of HARQ-ACK re-transmission on a PUCCH resource other than enhanced Type 2 or (enhanced) Type 3 HARQ-ACK CB. </w:t>
            </w:r>
          </w:p>
          <w:p w14:paraId="6A7CC0DD" w14:textId="77777777" w:rsidR="000E0670" w:rsidRPr="000E0670" w:rsidRDefault="000E0670" w:rsidP="00263FE7">
            <w:pPr>
              <w:numPr>
                <w:ilvl w:val="0"/>
                <w:numId w:val="37"/>
              </w:numPr>
              <w:spacing w:beforeLines="50" w:line="240" w:lineRule="auto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>The indicated PHY priority in the triggering DCI defines the PHY priority of the PUCCH carrying the re-transmitted HARQ-ACK information.</w:t>
            </w:r>
          </w:p>
          <w:p w14:paraId="4EFFD1D3" w14:textId="77777777" w:rsidR="000E0670" w:rsidRPr="000E0670" w:rsidRDefault="000E0670" w:rsidP="00263FE7">
            <w:pPr>
              <w:numPr>
                <w:ilvl w:val="0"/>
                <w:numId w:val="37"/>
              </w:numPr>
              <w:spacing w:beforeLines="50" w:line="240" w:lineRule="auto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 xml:space="preserve">The indicated PHY priority in the triggering DCI is used to determine the HARQ-ACK information to be re-transmitted corresponding to the indicated PHY priority. </w:t>
            </w:r>
          </w:p>
          <w:p w14:paraId="472168F0" w14:textId="77777777" w:rsidR="000E0670" w:rsidRPr="000E0670" w:rsidRDefault="000E0670" w:rsidP="000E0670">
            <w:pPr>
              <w:spacing w:before="0" w:line="240" w:lineRule="auto"/>
              <w:rPr>
                <w:rFonts w:ascii="Times" w:hAnsi="Times" w:cs="Times"/>
                <w:lang w:val="en-US" w:eastAsia="zh-CN"/>
              </w:rPr>
            </w:pPr>
            <w:r w:rsidRPr="000E0670">
              <w:rPr>
                <w:rFonts w:ascii="Times" w:hAnsi="Times" w:cs="Times"/>
                <w:lang w:val="en-US" w:eastAsia="zh-CN"/>
              </w:rPr>
              <w:t> </w:t>
            </w:r>
          </w:p>
          <w:p w14:paraId="67C39E7F" w14:textId="77777777" w:rsidR="000E0670" w:rsidRPr="000E0670" w:rsidRDefault="000E0670" w:rsidP="000E0670">
            <w:pPr>
              <w:spacing w:before="0" w:line="240" w:lineRule="auto"/>
              <w:rPr>
                <w:rFonts w:ascii="Times" w:hAnsi="Times" w:cs="Times"/>
                <w:lang w:val="en-US" w:eastAsia="zh-CN"/>
              </w:rPr>
            </w:pPr>
            <w:r w:rsidRPr="000E0670">
              <w:rPr>
                <w:rFonts w:ascii="Times" w:hAnsi="Times" w:cs="Times"/>
                <w:b/>
                <w:bCs/>
                <w:highlight w:val="green"/>
                <w:lang w:val="en-US" w:eastAsia="zh-CN"/>
              </w:rPr>
              <w:t>Agreement</w:t>
            </w:r>
          </w:p>
          <w:p w14:paraId="56A449C6" w14:textId="77777777" w:rsidR="000E0670" w:rsidRPr="000E0670" w:rsidRDefault="000E0670" w:rsidP="00263FE7">
            <w:pPr>
              <w:spacing w:beforeLines="50" w:line="240" w:lineRule="auto"/>
              <w:rPr>
                <w:rFonts w:ascii="Times" w:hAnsi="Times" w:cs="Times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 xml:space="preserve">For enh. Type 3 HARQ-ACK CB(s), support dynamic selection based on indication in the triggering DCI of one of at least one enh. Type 3 HARQ-ACK CB(s). </w:t>
            </w:r>
          </w:p>
          <w:p w14:paraId="77AF1063" w14:textId="77777777" w:rsidR="000E0670" w:rsidRPr="000E0670" w:rsidRDefault="000E0670" w:rsidP="00263FE7">
            <w:pPr>
              <w:numPr>
                <w:ilvl w:val="0"/>
                <w:numId w:val="38"/>
              </w:numPr>
              <w:spacing w:beforeLines="50" w:line="240" w:lineRule="auto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>Each of the at least one enh. Type 3 HARQ-ACK CBs is at least defined by RRC configuration This includes the option to configure all DL HARQ processs of all configured CCs as one enh. Type 3 HARQ-ACK CB (resulting in same structure and size as the Rel-16 Type 3 HARQ-ACK CB)</w:t>
            </w:r>
          </w:p>
          <w:p w14:paraId="12148F8B" w14:textId="77777777" w:rsidR="000E0670" w:rsidRPr="000E0670" w:rsidRDefault="000E0670" w:rsidP="00263FE7">
            <w:pPr>
              <w:numPr>
                <w:ilvl w:val="0"/>
                <w:numId w:val="38"/>
              </w:numPr>
              <w:spacing w:beforeLines="50" w:line="240" w:lineRule="auto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lastRenderedPageBreak/>
              <w:t xml:space="preserve">This includes UE capability signaling (value range {1…X}) on the maximum number of supported simultaneously configured enh. Type 3 HARQ-ACK CBs that can be dynamically indicated </w:t>
            </w:r>
          </w:p>
          <w:p w14:paraId="39D3786D" w14:textId="77777777" w:rsidR="000E0670" w:rsidRPr="000E0670" w:rsidRDefault="000E0670" w:rsidP="00263FE7">
            <w:pPr>
              <w:numPr>
                <w:ilvl w:val="0"/>
                <w:numId w:val="38"/>
              </w:numPr>
              <w:spacing w:beforeLines="50" w:line="240" w:lineRule="auto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>Details including the value of X are FFS</w:t>
            </w:r>
          </w:p>
          <w:p w14:paraId="00BFB888" w14:textId="77777777" w:rsidR="000E0670" w:rsidRPr="000E0670" w:rsidRDefault="000E0670" w:rsidP="000E0670">
            <w:pPr>
              <w:spacing w:before="0" w:line="240" w:lineRule="auto"/>
              <w:rPr>
                <w:rFonts w:ascii="Times" w:hAnsi="Times" w:cs="Times"/>
                <w:sz w:val="22"/>
                <w:szCs w:val="22"/>
                <w:lang w:val="de-AT" w:eastAsia="zh-CN"/>
              </w:rPr>
            </w:pPr>
            <w:r w:rsidRPr="000E0670">
              <w:rPr>
                <w:rFonts w:ascii="Times" w:hAnsi="Times" w:cs="Times"/>
                <w:sz w:val="22"/>
                <w:szCs w:val="22"/>
                <w:lang w:val="de-AT" w:eastAsia="zh-CN"/>
              </w:rPr>
              <w:t> </w:t>
            </w:r>
          </w:p>
          <w:p w14:paraId="5616DF18" w14:textId="77777777" w:rsidR="000E0670" w:rsidRPr="000E0670" w:rsidRDefault="000E0670" w:rsidP="000E0670">
            <w:pPr>
              <w:spacing w:before="0" w:line="240" w:lineRule="auto"/>
              <w:rPr>
                <w:rFonts w:ascii="Times" w:hAnsi="Times" w:cs="Times"/>
                <w:lang w:val="en-US" w:eastAsia="zh-CN"/>
              </w:rPr>
            </w:pPr>
            <w:r w:rsidRPr="000E0670">
              <w:rPr>
                <w:rFonts w:ascii="Times" w:hAnsi="Times" w:cs="Times"/>
                <w:b/>
                <w:bCs/>
                <w:highlight w:val="green"/>
                <w:lang w:val="en-US" w:eastAsia="zh-CN"/>
              </w:rPr>
              <w:t>Agreement</w:t>
            </w:r>
          </w:p>
          <w:p w14:paraId="46798392" w14:textId="77777777" w:rsidR="000E0670" w:rsidRPr="000E0670" w:rsidRDefault="000E0670" w:rsidP="00263FE7">
            <w:pPr>
              <w:spacing w:beforeLines="50" w:line="240" w:lineRule="auto"/>
              <w:rPr>
                <w:rFonts w:ascii="Times" w:hAnsi="Times" w:cs="Times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 xml:space="preserve">The following enhanced Type 3 CB types of smaller size are supported, the CB to contain either: </w:t>
            </w:r>
          </w:p>
          <w:p w14:paraId="3EB953E7" w14:textId="77777777" w:rsidR="000E0670" w:rsidRPr="000E0670" w:rsidRDefault="000E0670" w:rsidP="00263FE7">
            <w:pPr>
              <w:numPr>
                <w:ilvl w:val="0"/>
                <w:numId w:val="39"/>
              </w:numPr>
              <w:spacing w:beforeLines="50" w:line="240" w:lineRule="auto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>the HARQ processes of a subset of configured CCs, or</w:t>
            </w:r>
          </w:p>
          <w:p w14:paraId="66D492EB" w14:textId="77777777" w:rsidR="000E0670" w:rsidRPr="000E0670" w:rsidRDefault="000E0670" w:rsidP="00263FE7">
            <w:pPr>
              <w:numPr>
                <w:ilvl w:val="0"/>
                <w:numId w:val="39"/>
              </w:numPr>
              <w:spacing w:beforeLines="50" w:line="240" w:lineRule="auto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>a subset of configured HARQ processes (specific to CCs)</w:t>
            </w:r>
          </w:p>
          <w:p w14:paraId="04151E96" w14:textId="77777777" w:rsidR="000E0670" w:rsidRPr="000E0670" w:rsidRDefault="000E0670" w:rsidP="00263FE7">
            <w:pPr>
              <w:spacing w:beforeLines="50" w:line="240" w:lineRule="auto"/>
              <w:rPr>
                <w:rFonts w:ascii="Times" w:hAnsi="Times" w:cs="Times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>FFS: additional enh. Type 3 CB types</w:t>
            </w:r>
          </w:p>
          <w:p w14:paraId="39431278" w14:textId="77777777" w:rsidR="000E0670" w:rsidRPr="000E0670" w:rsidRDefault="000E0670" w:rsidP="000E0670">
            <w:pPr>
              <w:spacing w:before="0" w:line="240" w:lineRule="auto"/>
              <w:rPr>
                <w:rFonts w:ascii="Times" w:hAnsi="Times" w:cs="Times"/>
                <w:sz w:val="22"/>
                <w:szCs w:val="22"/>
                <w:lang w:val="de-AT" w:eastAsia="zh-CN"/>
              </w:rPr>
            </w:pPr>
            <w:r w:rsidRPr="000E0670">
              <w:rPr>
                <w:rFonts w:ascii="Times" w:hAnsi="Times" w:cs="Times"/>
                <w:sz w:val="22"/>
                <w:szCs w:val="22"/>
                <w:lang w:val="de-AT" w:eastAsia="zh-CN"/>
              </w:rPr>
              <w:t> </w:t>
            </w:r>
          </w:p>
          <w:p w14:paraId="5D28655A" w14:textId="77777777" w:rsidR="000E0670" w:rsidRPr="000E0670" w:rsidRDefault="000E0670" w:rsidP="000E0670">
            <w:pPr>
              <w:spacing w:before="0" w:line="240" w:lineRule="auto"/>
              <w:rPr>
                <w:rFonts w:ascii="Times" w:hAnsi="Times" w:cs="Times"/>
                <w:lang w:val="en-US" w:eastAsia="zh-CN"/>
              </w:rPr>
            </w:pPr>
            <w:r w:rsidRPr="000E0670">
              <w:rPr>
                <w:rFonts w:ascii="Times" w:hAnsi="Times" w:cs="Times"/>
                <w:b/>
                <w:bCs/>
                <w:highlight w:val="green"/>
                <w:lang w:val="en-US" w:eastAsia="zh-CN"/>
              </w:rPr>
              <w:t>Agreement</w:t>
            </w:r>
          </w:p>
          <w:p w14:paraId="71C50CC7" w14:textId="77777777" w:rsidR="000E0670" w:rsidRPr="000E0670" w:rsidRDefault="000E0670" w:rsidP="00263FE7">
            <w:pPr>
              <w:spacing w:beforeLines="50" w:line="240" w:lineRule="auto"/>
              <w:rPr>
                <w:rFonts w:ascii="Times" w:hAnsi="Times" w:cs="Times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>For Rel-17 one-shot triggering for HARQ-ACK re-transmission, the UE does not expect more than one triggering DCI for Rel-17 one-shot feedback indicating the same PUCCH slot for the re-transmission of HARQ-ACK CBs of different PUCCH slots to be re-transmitted</w:t>
            </w:r>
          </w:p>
          <w:p w14:paraId="2E73B955" w14:textId="2908BDCD" w:rsidR="000E0670" w:rsidRPr="00263FE7" w:rsidRDefault="000E0670" w:rsidP="000E0670">
            <w:pPr>
              <w:numPr>
                <w:ilvl w:val="0"/>
                <w:numId w:val="40"/>
              </w:numPr>
              <w:spacing w:beforeLines="50" w:line="240" w:lineRule="auto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0E0670">
              <w:rPr>
                <w:rFonts w:ascii="Times" w:hAnsi="Times" w:cs="Times"/>
                <w:lang w:eastAsia="zh-CN"/>
              </w:rPr>
              <w:t>Note: i.e. only a single HARQ-ACK codebook / PUCCH occasion can be re-transmitted in a PUCCH slot</w:t>
            </w:r>
          </w:p>
        </w:tc>
      </w:tr>
    </w:tbl>
    <w:p w14:paraId="60EEF27B" w14:textId="77777777" w:rsidR="000E0670" w:rsidRPr="000E0670" w:rsidRDefault="000E0670" w:rsidP="000E1B93">
      <w:pPr>
        <w:spacing w:after="240"/>
        <w:rPr>
          <w:sz w:val="24"/>
          <w:szCs w:val="24"/>
          <w:lang w:eastAsia="zh-CN"/>
        </w:rPr>
      </w:pPr>
    </w:p>
    <w:p w14:paraId="7193CC6D" w14:textId="3239A51B" w:rsidR="00263FE7" w:rsidRPr="00263FE7" w:rsidRDefault="00263FE7" w:rsidP="000E1B93">
      <w:pPr>
        <w:spacing w:after="240"/>
        <w:rPr>
          <w:b/>
          <w:bCs/>
          <w:sz w:val="24"/>
          <w:szCs w:val="24"/>
          <w:u w:val="single"/>
          <w:lang w:eastAsia="zh-CN"/>
        </w:rPr>
      </w:pPr>
      <w:r w:rsidRPr="00263FE7">
        <w:rPr>
          <w:b/>
          <w:bCs/>
          <w:sz w:val="24"/>
          <w:szCs w:val="24"/>
          <w:u w:val="single"/>
          <w:lang w:eastAsia="zh-CN"/>
        </w:rPr>
        <w:t>Maximum number of configured enh. Type 3 HARQ-ACK CBs</w:t>
      </w:r>
    </w:p>
    <w:p w14:paraId="6DC215AB" w14:textId="77777777" w:rsidR="00A74830" w:rsidRDefault="00263FE7" w:rsidP="000E1B93">
      <w:pPr>
        <w:spacing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It was agreed that </w:t>
      </w:r>
      <w:r w:rsidR="00A74830">
        <w:rPr>
          <w:sz w:val="24"/>
          <w:szCs w:val="24"/>
          <w:lang w:eastAsia="zh-CN"/>
        </w:rPr>
        <w:t xml:space="preserve">there can be various ways to configure enhanced Type 3 CB. A pending issue is the maximum number of configurations that RRC can send to UE and same issue goes to the DCI indication capacity. </w:t>
      </w:r>
    </w:p>
    <w:p w14:paraId="6C2DA107" w14:textId="653BAFFA" w:rsidR="00AA6462" w:rsidRDefault="00A74830" w:rsidP="000E1B93">
      <w:pPr>
        <w:spacing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</w:t>
      </w:r>
      <w:r w:rsidR="00C82426">
        <w:rPr>
          <w:sz w:val="24"/>
          <w:szCs w:val="24"/>
          <w:lang w:eastAsia="zh-CN"/>
        </w:rPr>
        <w:t>he configuration</w:t>
      </w:r>
      <w:r w:rsidR="00D755FD">
        <w:rPr>
          <w:sz w:val="24"/>
          <w:szCs w:val="24"/>
          <w:lang w:eastAsia="zh-CN"/>
        </w:rPr>
        <w:t xml:space="preserve"> is totally up to </w:t>
      </w:r>
      <w:r w:rsidR="00B30EF6">
        <w:rPr>
          <w:sz w:val="24"/>
          <w:szCs w:val="24"/>
          <w:lang w:eastAsia="zh-CN"/>
        </w:rPr>
        <w:t xml:space="preserve">deployment scenario and </w:t>
      </w:r>
      <w:r w:rsidR="00392452">
        <w:rPr>
          <w:sz w:val="24"/>
          <w:szCs w:val="24"/>
          <w:lang w:eastAsia="zh-CN"/>
        </w:rPr>
        <w:t>services. H</w:t>
      </w:r>
      <w:r w:rsidR="00C82426">
        <w:rPr>
          <w:sz w:val="24"/>
          <w:szCs w:val="24"/>
          <w:lang w:eastAsia="zh-CN"/>
        </w:rPr>
        <w:t>owever</w:t>
      </w:r>
      <w:r w:rsidR="00392452">
        <w:rPr>
          <w:sz w:val="24"/>
          <w:szCs w:val="24"/>
          <w:lang w:eastAsia="zh-CN"/>
        </w:rPr>
        <w:t>,</w:t>
      </w:r>
      <w:r w:rsidR="00C82426">
        <w:rPr>
          <w:sz w:val="24"/>
          <w:szCs w:val="24"/>
          <w:lang w:eastAsia="zh-CN"/>
        </w:rPr>
        <w:t xml:space="preserve"> a presumptive configuration is </w:t>
      </w:r>
      <w:r>
        <w:rPr>
          <w:sz w:val="24"/>
          <w:szCs w:val="24"/>
          <w:lang w:eastAsia="zh-CN"/>
        </w:rPr>
        <w:t>played</w:t>
      </w:r>
      <w:r w:rsidR="00C82426">
        <w:rPr>
          <w:sz w:val="24"/>
          <w:szCs w:val="24"/>
          <w:lang w:eastAsia="zh-CN"/>
        </w:rPr>
        <w:t xml:space="preserve"> below just to explore a reasonabl</w:t>
      </w:r>
      <w:r w:rsidR="00392452">
        <w:rPr>
          <w:sz w:val="24"/>
          <w:szCs w:val="24"/>
          <w:lang w:eastAsia="zh-CN"/>
        </w:rPr>
        <w:t>y maximum</w:t>
      </w:r>
      <w:r w:rsidR="00C82426">
        <w:rPr>
          <w:sz w:val="24"/>
          <w:szCs w:val="24"/>
          <w:lang w:eastAsia="zh-CN"/>
        </w:rPr>
        <w:t xml:space="preserve"> number.</w:t>
      </w:r>
    </w:p>
    <w:tbl>
      <w:tblPr>
        <w:tblStyle w:val="af8"/>
        <w:tblW w:w="0" w:type="auto"/>
        <w:tblInd w:w="421" w:type="dxa"/>
        <w:tblLook w:val="04A0" w:firstRow="1" w:lastRow="0" w:firstColumn="1" w:lastColumn="0" w:noHBand="0" w:noVBand="1"/>
      </w:tblPr>
      <w:tblGrid>
        <w:gridCol w:w="1559"/>
        <w:gridCol w:w="3260"/>
        <w:gridCol w:w="3639"/>
      </w:tblGrid>
      <w:tr w:rsidR="00D755FD" w:rsidRPr="00D755FD" w14:paraId="3F9E2566" w14:textId="77777777" w:rsidTr="00392452">
        <w:trPr>
          <w:trHeight w:val="474"/>
        </w:trPr>
        <w:tc>
          <w:tcPr>
            <w:tcW w:w="1559" w:type="dxa"/>
            <w:shd w:val="clear" w:color="auto" w:fill="DEEAF6" w:themeFill="accent5" w:themeFillTint="33"/>
            <w:vAlign w:val="center"/>
          </w:tcPr>
          <w:p w14:paraId="287B8F05" w14:textId="14CD1D32" w:rsidR="00D755FD" w:rsidRPr="00D755FD" w:rsidRDefault="00D755FD" w:rsidP="00D755FD">
            <w:pPr>
              <w:spacing w:after="240"/>
              <w:jc w:val="center"/>
              <w:rPr>
                <w:sz w:val="24"/>
                <w:szCs w:val="24"/>
                <w:lang w:eastAsia="zh-CN"/>
              </w:rPr>
            </w:pPr>
            <w:r w:rsidRPr="00D755FD">
              <w:rPr>
                <w:sz w:val="24"/>
                <w:szCs w:val="24"/>
                <w:lang w:eastAsia="zh-CN"/>
              </w:rPr>
              <w:t>C</w:t>
            </w:r>
            <w:r w:rsidRPr="00D755FD">
              <w:rPr>
                <w:rFonts w:hint="eastAsia"/>
                <w:sz w:val="24"/>
                <w:szCs w:val="24"/>
                <w:lang w:eastAsia="zh-CN"/>
              </w:rPr>
              <w:t>ode</w:t>
            </w:r>
            <w:r w:rsidRPr="00D755FD">
              <w:rPr>
                <w:sz w:val="24"/>
                <w:szCs w:val="24"/>
                <w:lang w:eastAsia="zh-CN"/>
              </w:rPr>
              <w:t xml:space="preserve"> point</w:t>
            </w:r>
          </w:p>
        </w:tc>
        <w:tc>
          <w:tcPr>
            <w:tcW w:w="3260" w:type="dxa"/>
            <w:shd w:val="clear" w:color="auto" w:fill="DEEAF6" w:themeFill="accent5" w:themeFillTint="33"/>
            <w:vAlign w:val="center"/>
          </w:tcPr>
          <w:p w14:paraId="272A8145" w14:textId="12852906" w:rsidR="00D755FD" w:rsidRPr="00D755FD" w:rsidRDefault="00D755FD" w:rsidP="00D755FD">
            <w:pPr>
              <w:spacing w:after="240"/>
              <w:jc w:val="center"/>
              <w:rPr>
                <w:sz w:val="24"/>
                <w:szCs w:val="24"/>
                <w:lang w:eastAsia="zh-CN"/>
              </w:rPr>
            </w:pPr>
            <w:r w:rsidRPr="00D755FD">
              <w:rPr>
                <w:sz w:val="24"/>
                <w:szCs w:val="24"/>
                <w:lang w:eastAsia="zh-CN"/>
              </w:rPr>
              <w:t>Configuration</w:t>
            </w:r>
          </w:p>
        </w:tc>
        <w:tc>
          <w:tcPr>
            <w:tcW w:w="3639" w:type="dxa"/>
            <w:shd w:val="clear" w:color="auto" w:fill="DEEAF6" w:themeFill="accent5" w:themeFillTint="33"/>
            <w:vAlign w:val="center"/>
          </w:tcPr>
          <w:p w14:paraId="24ADEE5D" w14:textId="08765B08" w:rsidR="00D755FD" w:rsidRPr="00D755FD" w:rsidRDefault="000E0670" w:rsidP="00D755FD">
            <w:pPr>
              <w:spacing w:after="24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Note</w:t>
            </w:r>
          </w:p>
        </w:tc>
      </w:tr>
      <w:tr w:rsidR="00D755FD" w:rsidRPr="00D755FD" w14:paraId="0FAC1D55" w14:textId="77777777" w:rsidTr="00392452">
        <w:trPr>
          <w:trHeight w:val="474"/>
        </w:trPr>
        <w:tc>
          <w:tcPr>
            <w:tcW w:w="1559" w:type="dxa"/>
          </w:tcPr>
          <w:p w14:paraId="5C8CA29E" w14:textId="200152ED" w:rsidR="00D755FD" w:rsidRPr="00D755FD" w:rsidRDefault="00FE4573" w:rsidP="00D755FD">
            <w:pPr>
              <w:spacing w:after="24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3260" w:type="dxa"/>
          </w:tcPr>
          <w:p w14:paraId="1A475CBF" w14:textId="570FA5D4" w:rsidR="00D755FD" w:rsidRPr="00D755FD" w:rsidRDefault="00D755FD" w:rsidP="00C82426">
            <w:pPr>
              <w:spacing w:after="240"/>
              <w:jc w:val="left"/>
              <w:rPr>
                <w:sz w:val="24"/>
                <w:szCs w:val="24"/>
                <w:lang w:eastAsia="zh-CN"/>
              </w:rPr>
            </w:pPr>
            <w:r w:rsidRPr="00D755FD">
              <w:rPr>
                <w:sz w:val="24"/>
                <w:szCs w:val="24"/>
                <w:lang w:eastAsia="zh-CN"/>
              </w:rPr>
              <w:t xml:space="preserve">All HPN in </w:t>
            </w:r>
            <w:r w:rsidR="00FE4573" w:rsidRPr="00D755FD">
              <w:rPr>
                <w:sz w:val="24"/>
                <w:szCs w:val="24"/>
                <w:lang w:eastAsia="zh-CN"/>
              </w:rPr>
              <w:t xml:space="preserve">Multiple </w:t>
            </w:r>
            <w:r w:rsidRPr="00D755FD">
              <w:rPr>
                <w:sz w:val="24"/>
                <w:szCs w:val="24"/>
                <w:lang w:eastAsia="zh-CN"/>
              </w:rPr>
              <w:t>CC</w:t>
            </w:r>
            <w:r w:rsidR="00FE4573">
              <w:rPr>
                <w:sz w:val="24"/>
                <w:szCs w:val="24"/>
                <w:lang w:eastAsia="zh-CN"/>
              </w:rPr>
              <w:t>s</w:t>
            </w:r>
          </w:p>
        </w:tc>
        <w:tc>
          <w:tcPr>
            <w:tcW w:w="3639" w:type="dxa"/>
          </w:tcPr>
          <w:p w14:paraId="3EBDBA98" w14:textId="4F335DD1" w:rsidR="00D755FD" w:rsidRPr="00D755FD" w:rsidRDefault="00392452" w:rsidP="00D755FD">
            <w:pPr>
              <w:spacing w:after="24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A robust</w:t>
            </w:r>
            <w:r w:rsidR="00D755FD" w:rsidRPr="00D755FD">
              <w:rPr>
                <w:sz w:val="24"/>
                <w:szCs w:val="24"/>
                <w:lang w:eastAsia="zh-CN"/>
              </w:rPr>
              <w:t xml:space="preserve"> </w:t>
            </w:r>
            <w:r>
              <w:rPr>
                <w:sz w:val="24"/>
                <w:szCs w:val="24"/>
                <w:lang w:eastAsia="zh-CN"/>
              </w:rPr>
              <w:t>config for retransmission</w:t>
            </w:r>
          </w:p>
        </w:tc>
      </w:tr>
      <w:tr w:rsidR="00D755FD" w:rsidRPr="00D755FD" w14:paraId="03A10DF0" w14:textId="77777777" w:rsidTr="00392452">
        <w:trPr>
          <w:trHeight w:val="474"/>
        </w:trPr>
        <w:tc>
          <w:tcPr>
            <w:tcW w:w="1559" w:type="dxa"/>
          </w:tcPr>
          <w:p w14:paraId="58EDFDA0" w14:textId="7032AA3B" w:rsidR="00D755FD" w:rsidRPr="00D755FD" w:rsidRDefault="00FE4573" w:rsidP="00D755FD">
            <w:pPr>
              <w:spacing w:after="24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260" w:type="dxa"/>
          </w:tcPr>
          <w:p w14:paraId="3D27C25C" w14:textId="36B20983" w:rsidR="00D755FD" w:rsidRPr="00D755FD" w:rsidRDefault="00D755FD" w:rsidP="00C82426">
            <w:pPr>
              <w:spacing w:after="240"/>
              <w:jc w:val="left"/>
              <w:rPr>
                <w:sz w:val="24"/>
                <w:szCs w:val="24"/>
                <w:lang w:eastAsia="zh-CN"/>
              </w:rPr>
            </w:pPr>
            <w:r w:rsidRPr="00D755FD">
              <w:rPr>
                <w:rFonts w:hint="eastAsia"/>
                <w:sz w:val="24"/>
                <w:szCs w:val="24"/>
                <w:lang w:eastAsia="zh-CN"/>
              </w:rPr>
              <w:t>H</w:t>
            </w:r>
            <w:r w:rsidRPr="00D755FD">
              <w:rPr>
                <w:sz w:val="24"/>
                <w:szCs w:val="24"/>
                <w:lang w:eastAsia="zh-CN"/>
              </w:rPr>
              <w:t xml:space="preserve">PN subset </w:t>
            </w:r>
            <w:r w:rsidRPr="00D755FD">
              <w:rPr>
                <w:color w:val="FF0000"/>
                <w:sz w:val="24"/>
                <w:szCs w:val="24"/>
                <w:lang w:eastAsia="zh-CN"/>
              </w:rPr>
              <w:t>A</w:t>
            </w:r>
            <w:r w:rsidRPr="00D755FD">
              <w:rPr>
                <w:sz w:val="24"/>
                <w:szCs w:val="24"/>
                <w:lang w:eastAsia="zh-CN"/>
              </w:rPr>
              <w:t xml:space="preserve"> in one CC</w:t>
            </w:r>
          </w:p>
        </w:tc>
        <w:tc>
          <w:tcPr>
            <w:tcW w:w="3639" w:type="dxa"/>
          </w:tcPr>
          <w:p w14:paraId="39581817" w14:textId="3BFF62B5" w:rsidR="00D755FD" w:rsidRPr="00D755FD" w:rsidRDefault="00D755FD" w:rsidP="00D755FD">
            <w:pPr>
              <w:spacing w:after="240"/>
              <w:jc w:val="left"/>
              <w:rPr>
                <w:sz w:val="24"/>
                <w:szCs w:val="24"/>
                <w:lang w:eastAsia="zh-CN"/>
              </w:rPr>
            </w:pPr>
            <w:r w:rsidRPr="00D755FD">
              <w:rPr>
                <w:sz w:val="24"/>
                <w:szCs w:val="24"/>
                <w:lang w:eastAsia="zh-CN"/>
              </w:rPr>
              <w:t xml:space="preserve">For service </w:t>
            </w:r>
            <w:r w:rsidRPr="00D755FD">
              <w:rPr>
                <w:color w:val="FF0000"/>
                <w:sz w:val="24"/>
                <w:szCs w:val="24"/>
                <w:lang w:eastAsia="zh-CN"/>
              </w:rPr>
              <w:t>A</w:t>
            </w:r>
          </w:p>
        </w:tc>
      </w:tr>
      <w:tr w:rsidR="00D755FD" w:rsidRPr="00D755FD" w14:paraId="4ACC438C" w14:textId="77777777" w:rsidTr="00392452">
        <w:trPr>
          <w:trHeight w:val="474"/>
        </w:trPr>
        <w:tc>
          <w:tcPr>
            <w:tcW w:w="1559" w:type="dxa"/>
          </w:tcPr>
          <w:p w14:paraId="517BB072" w14:textId="02D53029" w:rsidR="00D755FD" w:rsidRPr="00D755FD" w:rsidRDefault="00FE4573" w:rsidP="00D755FD">
            <w:pPr>
              <w:spacing w:after="24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260" w:type="dxa"/>
          </w:tcPr>
          <w:p w14:paraId="112CF56F" w14:textId="6C4A0483" w:rsidR="00D755FD" w:rsidRPr="00D755FD" w:rsidRDefault="00D755FD" w:rsidP="00C82426">
            <w:pPr>
              <w:spacing w:after="240"/>
              <w:jc w:val="left"/>
              <w:rPr>
                <w:sz w:val="24"/>
                <w:szCs w:val="24"/>
                <w:lang w:eastAsia="zh-CN"/>
              </w:rPr>
            </w:pPr>
            <w:r w:rsidRPr="00D755FD">
              <w:rPr>
                <w:rFonts w:hint="eastAsia"/>
                <w:sz w:val="24"/>
                <w:szCs w:val="24"/>
                <w:lang w:eastAsia="zh-CN"/>
              </w:rPr>
              <w:t>H</w:t>
            </w:r>
            <w:r w:rsidRPr="00D755FD">
              <w:rPr>
                <w:sz w:val="24"/>
                <w:szCs w:val="24"/>
                <w:lang w:eastAsia="zh-CN"/>
              </w:rPr>
              <w:t xml:space="preserve">PN subset </w:t>
            </w:r>
            <w:r w:rsidRPr="00D755FD">
              <w:rPr>
                <w:color w:val="FF0000"/>
                <w:sz w:val="24"/>
                <w:szCs w:val="24"/>
                <w:lang w:eastAsia="zh-CN"/>
              </w:rPr>
              <w:t>B</w:t>
            </w:r>
            <w:r w:rsidRPr="00D755FD">
              <w:rPr>
                <w:sz w:val="24"/>
                <w:szCs w:val="24"/>
                <w:lang w:eastAsia="zh-CN"/>
              </w:rPr>
              <w:t xml:space="preserve"> in one CC</w:t>
            </w:r>
          </w:p>
        </w:tc>
        <w:tc>
          <w:tcPr>
            <w:tcW w:w="3639" w:type="dxa"/>
          </w:tcPr>
          <w:p w14:paraId="04D06C02" w14:textId="2CFE5A13" w:rsidR="00D755FD" w:rsidRPr="00D755FD" w:rsidRDefault="00D755FD" w:rsidP="00D755FD">
            <w:pPr>
              <w:spacing w:after="240"/>
              <w:jc w:val="left"/>
              <w:rPr>
                <w:sz w:val="24"/>
                <w:szCs w:val="24"/>
                <w:lang w:eastAsia="zh-CN"/>
              </w:rPr>
            </w:pPr>
            <w:r w:rsidRPr="00D755FD">
              <w:rPr>
                <w:sz w:val="24"/>
                <w:szCs w:val="24"/>
                <w:lang w:eastAsia="zh-CN"/>
              </w:rPr>
              <w:t xml:space="preserve">For service </w:t>
            </w:r>
            <w:r w:rsidRPr="00D755FD">
              <w:rPr>
                <w:color w:val="FF0000"/>
                <w:sz w:val="24"/>
                <w:szCs w:val="24"/>
                <w:lang w:eastAsia="zh-CN"/>
              </w:rPr>
              <w:t>B</w:t>
            </w:r>
          </w:p>
        </w:tc>
      </w:tr>
      <w:tr w:rsidR="00D755FD" w:rsidRPr="00D755FD" w14:paraId="3E66BACF" w14:textId="77777777" w:rsidTr="00392452">
        <w:trPr>
          <w:trHeight w:val="469"/>
        </w:trPr>
        <w:tc>
          <w:tcPr>
            <w:tcW w:w="1559" w:type="dxa"/>
          </w:tcPr>
          <w:p w14:paraId="45BB60CD" w14:textId="2877B17A" w:rsidR="00D755FD" w:rsidRPr="00D755FD" w:rsidRDefault="00FE4573" w:rsidP="00D755FD">
            <w:pPr>
              <w:spacing w:after="24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260" w:type="dxa"/>
          </w:tcPr>
          <w:p w14:paraId="407D6952" w14:textId="71132F8E" w:rsidR="00D755FD" w:rsidRPr="00D755FD" w:rsidRDefault="00D755FD" w:rsidP="00C82426">
            <w:pPr>
              <w:spacing w:after="240"/>
              <w:jc w:val="left"/>
              <w:rPr>
                <w:sz w:val="24"/>
                <w:szCs w:val="24"/>
                <w:lang w:eastAsia="zh-CN"/>
              </w:rPr>
            </w:pPr>
            <w:r w:rsidRPr="00D755FD">
              <w:rPr>
                <w:rFonts w:hint="eastAsia"/>
                <w:sz w:val="24"/>
                <w:szCs w:val="24"/>
                <w:lang w:eastAsia="zh-CN"/>
              </w:rPr>
              <w:t>H</w:t>
            </w:r>
            <w:r w:rsidRPr="00D755FD">
              <w:rPr>
                <w:sz w:val="24"/>
                <w:szCs w:val="24"/>
                <w:lang w:eastAsia="zh-CN"/>
              </w:rPr>
              <w:t xml:space="preserve">PN subset </w:t>
            </w:r>
            <w:r w:rsidRPr="00D755FD">
              <w:rPr>
                <w:color w:val="FF0000"/>
                <w:sz w:val="24"/>
                <w:szCs w:val="24"/>
                <w:lang w:eastAsia="zh-CN"/>
              </w:rPr>
              <w:t>C</w:t>
            </w:r>
            <w:r w:rsidRPr="00D755FD">
              <w:rPr>
                <w:sz w:val="24"/>
                <w:szCs w:val="24"/>
                <w:lang w:eastAsia="zh-CN"/>
              </w:rPr>
              <w:t xml:space="preserve"> in one CC</w:t>
            </w:r>
          </w:p>
        </w:tc>
        <w:tc>
          <w:tcPr>
            <w:tcW w:w="3639" w:type="dxa"/>
          </w:tcPr>
          <w:p w14:paraId="263E4841" w14:textId="1983FB84" w:rsidR="00D755FD" w:rsidRPr="00D755FD" w:rsidRDefault="00D755FD" w:rsidP="00D755FD">
            <w:pPr>
              <w:spacing w:after="240"/>
              <w:jc w:val="left"/>
              <w:rPr>
                <w:sz w:val="24"/>
                <w:szCs w:val="24"/>
                <w:lang w:eastAsia="zh-CN"/>
              </w:rPr>
            </w:pPr>
            <w:r w:rsidRPr="00D755FD">
              <w:rPr>
                <w:sz w:val="24"/>
                <w:szCs w:val="24"/>
                <w:lang w:eastAsia="zh-CN"/>
              </w:rPr>
              <w:t xml:space="preserve">For service </w:t>
            </w:r>
            <w:r w:rsidRPr="00D755FD">
              <w:rPr>
                <w:color w:val="FF0000"/>
                <w:sz w:val="24"/>
                <w:szCs w:val="24"/>
                <w:lang w:eastAsia="zh-CN"/>
              </w:rPr>
              <w:t>C</w:t>
            </w:r>
          </w:p>
        </w:tc>
      </w:tr>
      <w:tr w:rsidR="00D755FD" w:rsidRPr="00D755FD" w14:paraId="4DA6CCB0" w14:textId="77777777" w:rsidTr="00392452">
        <w:trPr>
          <w:trHeight w:val="474"/>
        </w:trPr>
        <w:tc>
          <w:tcPr>
            <w:tcW w:w="1559" w:type="dxa"/>
          </w:tcPr>
          <w:p w14:paraId="56CA1F86" w14:textId="42CB3AF8" w:rsidR="00D755FD" w:rsidRPr="00D755FD" w:rsidRDefault="00FE4573" w:rsidP="00D755FD">
            <w:pPr>
              <w:spacing w:after="24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260" w:type="dxa"/>
          </w:tcPr>
          <w:p w14:paraId="23282F33" w14:textId="103C4583" w:rsidR="00D755FD" w:rsidRPr="00D755FD" w:rsidRDefault="00D755FD" w:rsidP="00C82426">
            <w:pPr>
              <w:spacing w:after="240"/>
              <w:jc w:val="left"/>
              <w:rPr>
                <w:sz w:val="24"/>
                <w:szCs w:val="24"/>
                <w:lang w:eastAsia="zh-CN"/>
              </w:rPr>
            </w:pPr>
            <w:r w:rsidRPr="00D755FD">
              <w:rPr>
                <w:rFonts w:hint="eastAsia"/>
                <w:sz w:val="24"/>
                <w:szCs w:val="24"/>
                <w:lang w:eastAsia="zh-CN"/>
              </w:rPr>
              <w:t>H</w:t>
            </w:r>
            <w:r w:rsidRPr="00D755FD">
              <w:rPr>
                <w:sz w:val="24"/>
                <w:szCs w:val="24"/>
                <w:lang w:eastAsia="zh-CN"/>
              </w:rPr>
              <w:t xml:space="preserve">PN subset </w:t>
            </w:r>
            <w:r w:rsidRPr="00D755FD">
              <w:rPr>
                <w:color w:val="FF0000"/>
                <w:sz w:val="24"/>
                <w:szCs w:val="24"/>
                <w:lang w:eastAsia="zh-CN"/>
              </w:rPr>
              <w:t>D</w:t>
            </w:r>
            <w:r w:rsidRPr="00D755FD">
              <w:rPr>
                <w:sz w:val="24"/>
                <w:szCs w:val="24"/>
                <w:lang w:eastAsia="zh-CN"/>
              </w:rPr>
              <w:t xml:space="preserve"> in one CC</w:t>
            </w:r>
          </w:p>
        </w:tc>
        <w:tc>
          <w:tcPr>
            <w:tcW w:w="3639" w:type="dxa"/>
          </w:tcPr>
          <w:p w14:paraId="57A770FF" w14:textId="0A09225F" w:rsidR="00D755FD" w:rsidRPr="00D755FD" w:rsidRDefault="00D755FD" w:rsidP="00D755FD">
            <w:pPr>
              <w:spacing w:after="240"/>
              <w:jc w:val="left"/>
              <w:rPr>
                <w:sz w:val="24"/>
                <w:szCs w:val="24"/>
                <w:lang w:eastAsia="zh-CN"/>
              </w:rPr>
            </w:pPr>
            <w:r w:rsidRPr="00D755FD">
              <w:rPr>
                <w:sz w:val="24"/>
                <w:szCs w:val="24"/>
                <w:lang w:eastAsia="zh-CN"/>
              </w:rPr>
              <w:t xml:space="preserve">For service </w:t>
            </w:r>
            <w:r w:rsidRPr="00D755FD">
              <w:rPr>
                <w:color w:val="FF0000"/>
                <w:sz w:val="24"/>
                <w:szCs w:val="24"/>
                <w:lang w:eastAsia="zh-CN"/>
              </w:rPr>
              <w:t>D</w:t>
            </w:r>
          </w:p>
        </w:tc>
      </w:tr>
      <w:tr w:rsidR="00D755FD" w:rsidRPr="00D755FD" w14:paraId="3FFEB7E1" w14:textId="77777777" w:rsidTr="00392452">
        <w:trPr>
          <w:trHeight w:val="474"/>
        </w:trPr>
        <w:tc>
          <w:tcPr>
            <w:tcW w:w="1559" w:type="dxa"/>
          </w:tcPr>
          <w:p w14:paraId="1191A973" w14:textId="2A52C1F2" w:rsidR="00D755FD" w:rsidRPr="00D755FD" w:rsidRDefault="00FE4573" w:rsidP="00D755FD">
            <w:pPr>
              <w:spacing w:after="24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260" w:type="dxa"/>
          </w:tcPr>
          <w:p w14:paraId="1C1E57B4" w14:textId="7C9E011C" w:rsidR="00D755FD" w:rsidRPr="00D755FD" w:rsidRDefault="00D755FD" w:rsidP="00C82426">
            <w:pPr>
              <w:spacing w:after="240"/>
              <w:jc w:val="left"/>
              <w:rPr>
                <w:sz w:val="24"/>
                <w:szCs w:val="24"/>
                <w:lang w:eastAsia="zh-CN"/>
              </w:rPr>
            </w:pPr>
            <w:r w:rsidRPr="00D755FD">
              <w:rPr>
                <w:rFonts w:hint="eastAsia"/>
                <w:sz w:val="24"/>
                <w:szCs w:val="24"/>
                <w:lang w:eastAsia="zh-CN"/>
              </w:rPr>
              <w:t>H</w:t>
            </w:r>
            <w:r w:rsidRPr="00D755FD">
              <w:rPr>
                <w:sz w:val="24"/>
                <w:szCs w:val="24"/>
                <w:lang w:eastAsia="zh-CN"/>
              </w:rPr>
              <w:t xml:space="preserve">PN subset </w:t>
            </w:r>
            <w:r w:rsidRPr="00D755FD">
              <w:rPr>
                <w:color w:val="FF0000"/>
                <w:sz w:val="24"/>
                <w:szCs w:val="24"/>
                <w:lang w:eastAsia="zh-CN"/>
              </w:rPr>
              <w:t>E</w:t>
            </w:r>
            <w:r w:rsidRPr="00D755FD">
              <w:rPr>
                <w:sz w:val="24"/>
                <w:szCs w:val="24"/>
                <w:lang w:eastAsia="zh-CN"/>
              </w:rPr>
              <w:t xml:space="preserve"> in one CC</w:t>
            </w:r>
          </w:p>
        </w:tc>
        <w:tc>
          <w:tcPr>
            <w:tcW w:w="3639" w:type="dxa"/>
          </w:tcPr>
          <w:p w14:paraId="53174D56" w14:textId="72FA26B7" w:rsidR="00D755FD" w:rsidRPr="00D755FD" w:rsidRDefault="00D755FD" w:rsidP="00D755FD">
            <w:pPr>
              <w:spacing w:after="240"/>
              <w:jc w:val="left"/>
              <w:rPr>
                <w:sz w:val="24"/>
                <w:szCs w:val="24"/>
                <w:lang w:eastAsia="zh-CN"/>
              </w:rPr>
            </w:pPr>
            <w:r w:rsidRPr="00D755FD">
              <w:rPr>
                <w:sz w:val="24"/>
                <w:szCs w:val="24"/>
                <w:lang w:eastAsia="zh-CN"/>
              </w:rPr>
              <w:t xml:space="preserve">For service </w:t>
            </w:r>
            <w:r w:rsidRPr="00D755FD">
              <w:rPr>
                <w:color w:val="FF0000"/>
                <w:sz w:val="24"/>
                <w:szCs w:val="24"/>
                <w:lang w:eastAsia="zh-CN"/>
              </w:rPr>
              <w:t>E</w:t>
            </w:r>
          </w:p>
        </w:tc>
      </w:tr>
      <w:tr w:rsidR="00D755FD" w:rsidRPr="00D755FD" w14:paraId="1344382D" w14:textId="77777777" w:rsidTr="00392452">
        <w:trPr>
          <w:trHeight w:val="474"/>
        </w:trPr>
        <w:tc>
          <w:tcPr>
            <w:tcW w:w="1559" w:type="dxa"/>
          </w:tcPr>
          <w:p w14:paraId="3EBD99B3" w14:textId="170B23B4" w:rsidR="00D755FD" w:rsidRPr="00D755FD" w:rsidRDefault="00FE4573" w:rsidP="00D755FD">
            <w:pPr>
              <w:spacing w:after="24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260" w:type="dxa"/>
          </w:tcPr>
          <w:p w14:paraId="0ABE3847" w14:textId="1FDF13A9" w:rsidR="00D755FD" w:rsidRPr="00D755FD" w:rsidRDefault="00D755FD" w:rsidP="00C82426">
            <w:pPr>
              <w:spacing w:after="240"/>
              <w:jc w:val="left"/>
              <w:rPr>
                <w:sz w:val="24"/>
                <w:szCs w:val="24"/>
                <w:lang w:eastAsia="zh-CN"/>
              </w:rPr>
            </w:pPr>
            <w:r w:rsidRPr="00D755FD">
              <w:rPr>
                <w:rFonts w:hint="eastAsia"/>
                <w:sz w:val="24"/>
                <w:szCs w:val="24"/>
                <w:lang w:eastAsia="zh-CN"/>
              </w:rPr>
              <w:t>H</w:t>
            </w:r>
            <w:r w:rsidRPr="00D755FD">
              <w:rPr>
                <w:sz w:val="24"/>
                <w:szCs w:val="24"/>
                <w:lang w:eastAsia="zh-CN"/>
              </w:rPr>
              <w:t xml:space="preserve">PN subset </w:t>
            </w:r>
            <w:r w:rsidRPr="00D755FD">
              <w:rPr>
                <w:color w:val="FF0000"/>
                <w:sz w:val="24"/>
                <w:szCs w:val="24"/>
                <w:lang w:eastAsia="zh-CN"/>
              </w:rPr>
              <w:t>F</w:t>
            </w:r>
            <w:r w:rsidRPr="00D755FD">
              <w:rPr>
                <w:sz w:val="24"/>
                <w:szCs w:val="24"/>
                <w:lang w:eastAsia="zh-CN"/>
              </w:rPr>
              <w:t xml:space="preserve"> in one CC</w:t>
            </w:r>
          </w:p>
        </w:tc>
        <w:tc>
          <w:tcPr>
            <w:tcW w:w="3639" w:type="dxa"/>
          </w:tcPr>
          <w:p w14:paraId="3E81C3E0" w14:textId="0106B613" w:rsidR="00D755FD" w:rsidRPr="00D755FD" w:rsidRDefault="00D755FD" w:rsidP="00D755FD">
            <w:pPr>
              <w:spacing w:after="240"/>
              <w:jc w:val="left"/>
              <w:rPr>
                <w:sz w:val="24"/>
                <w:szCs w:val="24"/>
                <w:lang w:eastAsia="zh-CN"/>
              </w:rPr>
            </w:pPr>
            <w:r w:rsidRPr="00D755FD">
              <w:rPr>
                <w:sz w:val="24"/>
                <w:szCs w:val="24"/>
                <w:lang w:eastAsia="zh-CN"/>
              </w:rPr>
              <w:t xml:space="preserve">For service </w:t>
            </w:r>
            <w:r w:rsidRPr="00D755FD">
              <w:rPr>
                <w:color w:val="FF0000"/>
                <w:sz w:val="24"/>
                <w:szCs w:val="24"/>
                <w:lang w:eastAsia="zh-CN"/>
              </w:rPr>
              <w:t>F</w:t>
            </w:r>
          </w:p>
        </w:tc>
      </w:tr>
      <w:tr w:rsidR="00FE4573" w:rsidRPr="00D755FD" w14:paraId="604332E2" w14:textId="77777777" w:rsidTr="00392452">
        <w:trPr>
          <w:trHeight w:val="474"/>
        </w:trPr>
        <w:tc>
          <w:tcPr>
            <w:tcW w:w="1559" w:type="dxa"/>
          </w:tcPr>
          <w:p w14:paraId="6C3CD616" w14:textId="581409C1" w:rsidR="00FE4573" w:rsidRDefault="00FE4573" w:rsidP="00FE4573">
            <w:pPr>
              <w:spacing w:after="24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260" w:type="dxa"/>
          </w:tcPr>
          <w:p w14:paraId="74EDFD4E" w14:textId="5B0ABC80" w:rsidR="00FE4573" w:rsidRPr="00D755FD" w:rsidRDefault="00FE4573" w:rsidP="00FE4573">
            <w:pPr>
              <w:spacing w:after="240"/>
              <w:rPr>
                <w:sz w:val="24"/>
                <w:szCs w:val="24"/>
                <w:lang w:eastAsia="zh-CN"/>
              </w:rPr>
            </w:pPr>
            <w:r w:rsidRPr="00D755FD">
              <w:rPr>
                <w:rFonts w:hint="eastAsia"/>
                <w:sz w:val="24"/>
                <w:szCs w:val="24"/>
                <w:lang w:eastAsia="zh-CN"/>
              </w:rPr>
              <w:t>H</w:t>
            </w:r>
            <w:r w:rsidRPr="00D755FD">
              <w:rPr>
                <w:sz w:val="24"/>
                <w:szCs w:val="24"/>
                <w:lang w:eastAsia="zh-CN"/>
              </w:rPr>
              <w:t xml:space="preserve">PN subset </w:t>
            </w:r>
            <w:r>
              <w:rPr>
                <w:color w:val="FF0000"/>
                <w:sz w:val="24"/>
                <w:szCs w:val="24"/>
                <w:lang w:eastAsia="zh-CN"/>
              </w:rPr>
              <w:t>G</w:t>
            </w:r>
            <w:r w:rsidRPr="00D755FD">
              <w:rPr>
                <w:sz w:val="24"/>
                <w:szCs w:val="24"/>
                <w:lang w:eastAsia="zh-CN"/>
              </w:rPr>
              <w:t xml:space="preserve"> in one CC</w:t>
            </w:r>
          </w:p>
        </w:tc>
        <w:tc>
          <w:tcPr>
            <w:tcW w:w="3639" w:type="dxa"/>
          </w:tcPr>
          <w:p w14:paraId="691B8827" w14:textId="63CA37E7" w:rsidR="00FE4573" w:rsidRPr="00D755FD" w:rsidRDefault="00FE4573" w:rsidP="00FE4573">
            <w:pPr>
              <w:spacing w:after="240"/>
              <w:rPr>
                <w:sz w:val="24"/>
                <w:szCs w:val="24"/>
                <w:lang w:eastAsia="zh-CN"/>
              </w:rPr>
            </w:pPr>
            <w:r w:rsidRPr="00D755FD">
              <w:rPr>
                <w:sz w:val="24"/>
                <w:szCs w:val="24"/>
                <w:lang w:eastAsia="zh-CN"/>
              </w:rPr>
              <w:t xml:space="preserve">For service </w:t>
            </w:r>
            <w:r>
              <w:rPr>
                <w:color w:val="FF0000"/>
                <w:sz w:val="24"/>
                <w:szCs w:val="24"/>
                <w:lang w:eastAsia="zh-CN"/>
              </w:rPr>
              <w:t>G</w:t>
            </w:r>
          </w:p>
        </w:tc>
      </w:tr>
    </w:tbl>
    <w:p w14:paraId="1A74457B" w14:textId="225FE46C" w:rsidR="00AA6462" w:rsidRDefault="00AA6462" w:rsidP="000E1B93">
      <w:pPr>
        <w:spacing w:after="240"/>
        <w:rPr>
          <w:sz w:val="24"/>
          <w:szCs w:val="24"/>
          <w:lang w:eastAsia="zh-CN"/>
        </w:rPr>
      </w:pPr>
    </w:p>
    <w:p w14:paraId="542EB133" w14:textId="33315247" w:rsidR="00392452" w:rsidRDefault="00FE4573" w:rsidP="000E1B93">
      <w:pPr>
        <w:spacing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C</w:t>
      </w:r>
      <w:r w:rsidR="000E0670">
        <w:rPr>
          <w:sz w:val="24"/>
          <w:szCs w:val="24"/>
          <w:lang w:eastAsia="zh-CN"/>
        </w:rPr>
        <w:t>omments</w:t>
      </w:r>
      <w:r w:rsidR="00392452">
        <w:rPr>
          <w:sz w:val="24"/>
          <w:szCs w:val="24"/>
          <w:lang w:eastAsia="zh-CN"/>
        </w:rPr>
        <w:t>:</w:t>
      </w:r>
    </w:p>
    <w:p w14:paraId="68078284" w14:textId="750E3834" w:rsidR="005C6AC8" w:rsidRDefault="005C6AC8" w:rsidP="00392452">
      <w:pPr>
        <w:pStyle w:val="af9"/>
        <w:numPr>
          <w:ilvl w:val="0"/>
          <w:numId w:val="30"/>
        </w:numPr>
        <w:spacing w:after="240"/>
        <w:ind w:firstLineChars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Codepoint </w:t>
      </w:r>
      <w:r w:rsidR="00FE4573">
        <w:rPr>
          <w:sz w:val="24"/>
          <w:szCs w:val="24"/>
          <w:lang w:eastAsia="zh-CN"/>
        </w:rPr>
        <w:t>0</w:t>
      </w:r>
      <w:r>
        <w:rPr>
          <w:sz w:val="24"/>
          <w:szCs w:val="24"/>
          <w:lang w:eastAsia="zh-CN"/>
        </w:rPr>
        <w:t>: an easy</w:t>
      </w:r>
      <w:r w:rsidR="000E0670">
        <w:rPr>
          <w:sz w:val="24"/>
          <w:szCs w:val="24"/>
          <w:lang w:eastAsia="zh-CN"/>
        </w:rPr>
        <w:t xml:space="preserve">, </w:t>
      </w:r>
      <w:r>
        <w:rPr>
          <w:sz w:val="24"/>
          <w:szCs w:val="24"/>
          <w:lang w:eastAsia="zh-CN"/>
        </w:rPr>
        <w:t>robust config</w:t>
      </w:r>
      <w:r w:rsidR="00FE4573">
        <w:rPr>
          <w:sz w:val="24"/>
          <w:szCs w:val="24"/>
          <w:lang w:eastAsia="zh-CN"/>
        </w:rPr>
        <w:t>, can be used as baseline/backup;</w:t>
      </w:r>
    </w:p>
    <w:p w14:paraId="53CACACA" w14:textId="231DB4B5" w:rsidR="00D755FD" w:rsidRDefault="005C6AC8" w:rsidP="00392452">
      <w:pPr>
        <w:pStyle w:val="af9"/>
        <w:numPr>
          <w:ilvl w:val="0"/>
          <w:numId w:val="30"/>
        </w:numPr>
        <w:spacing w:after="240"/>
        <w:ind w:firstLineChars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lastRenderedPageBreak/>
        <w:t xml:space="preserve">Codepoint </w:t>
      </w:r>
      <w:r w:rsidR="00FE4573">
        <w:rPr>
          <w:sz w:val="24"/>
          <w:szCs w:val="24"/>
          <w:lang w:eastAsia="zh-CN"/>
        </w:rPr>
        <w:t>1</w:t>
      </w:r>
      <w:r>
        <w:rPr>
          <w:sz w:val="24"/>
          <w:szCs w:val="24"/>
          <w:lang w:eastAsia="zh-CN"/>
        </w:rPr>
        <w:t>~7:</w:t>
      </w:r>
      <w:r w:rsidR="00D755FD" w:rsidRPr="00392452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To group a few HPNs that is dedicated to a specific service into a subset. When retransmission is needed, the gNB can easily control HARQ retransmission for </w:t>
      </w:r>
      <w:r w:rsidR="00FE4573">
        <w:rPr>
          <w:sz w:val="24"/>
          <w:szCs w:val="24"/>
          <w:lang w:eastAsia="zh-CN"/>
        </w:rPr>
        <w:t>different</w:t>
      </w:r>
      <w:r>
        <w:rPr>
          <w:sz w:val="24"/>
          <w:szCs w:val="24"/>
          <w:lang w:eastAsia="zh-CN"/>
        </w:rPr>
        <w:t xml:space="preserve"> service</w:t>
      </w:r>
      <w:r w:rsidR="00FE4573">
        <w:rPr>
          <w:sz w:val="24"/>
          <w:szCs w:val="24"/>
          <w:lang w:eastAsia="zh-CN"/>
        </w:rPr>
        <w:t>s</w:t>
      </w:r>
      <w:r>
        <w:rPr>
          <w:sz w:val="24"/>
          <w:szCs w:val="24"/>
          <w:lang w:eastAsia="zh-CN"/>
        </w:rPr>
        <w:t>.</w:t>
      </w:r>
    </w:p>
    <w:p w14:paraId="6ECC7432" w14:textId="583E6E35" w:rsidR="000E0670" w:rsidRPr="003130D9" w:rsidRDefault="000E0670" w:rsidP="003130D9">
      <w:pPr>
        <w:spacing w:beforeLines="100" w:before="240" w:after="240"/>
        <w:rPr>
          <w:iCs/>
          <w:sz w:val="24"/>
          <w:szCs w:val="24"/>
          <w:lang w:eastAsia="zh-CN"/>
        </w:rPr>
      </w:pPr>
      <w:r w:rsidRPr="003130D9">
        <w:rPr>
          <w:rFonts w:hint="eastAsia"/>
          <w:b/>
          <w:bCs/>
          <w:iCs/>
          <w:sz w:val="24"/>
          <w:szCs w:val="24"/>
          <w:u w:val="single"/>
          <w:lang w:eastAsia="zh-CN"/>
        </w:rPr>
        <w:t>O</w:t>
      </w:r>
      <w:r w:rsidRPr="003130D9">
        <w:rPr>
          <w:b/>
          <w:bCs/>
          <w:iCs/>
          <w:sz w:val="24"/>
          <w:szCs w:val="24"/>
          <w:u w:val="single"/>
          <w:lang w:eastAsia="zh-CN"/>
        </w:rPr>
        <w:t>bservation</w:t>
      </w:r>
      <w:r w:rsidRPr="003130D9">
        <w:rPr>
          <w:iCs/>
          <w:sz w:val="24"/>
          <w:szCs w:val="24"/>
          <w:lang w:eastAsia="zh-CN"/>
        </w:rPr>
        <w:t>:</w:t>
      </w:r>
    </w:p>
    <w:p w14:paraId="3019567C" w14:textId="77777777" w:rsidR="0030350D" w:rsidRDefault="00FE4573" w:rsidP="0030350D">
      <w:pPr>
        <w:spacing w:beforeLines="100" w:before="240"/>
        <w:rPr>
          <w:b/>
          <w:bCs/>
          <w:iCs/>
          <w:sz w:val="24"/>
          <w:szCs w:val="24"/>
          <w:lang w:eastAsia="zh-CN"/>
        </w:rPr>
      </w:pPr>
      <w:r w:rsidRPr="003130D9">
        <w:rPr>
          <w:b/>
          <w:bCs/>
          <w:iCs/>
          <w:sz w:val="24"/>
          <w:szCs w:val="24"/>
          <w:lang w:eastAsia="zh-CN"/>
        </w:rPr>
        <w:t>When totally 4 enhanced Type 3 CB configur</w:t>
      </w:r>
      <w:r w:rsidR="003130D9" w:rsidRPr="003130D9">
        <w:rPr>
          <w:b/>
          <w:bCs/>
          <w:iCs/>
          <w:sz w:val="24"/>
          <w:szCs w:val="24"/>
          <w:lang w:eastAsia="zh-CN"/>
        </w:rPr>
        <w:t>ed</w:t>
      </w:r>
      <w:r w:rsidRPr="003130D9">
        <w:rPr>
          <w:b/>
          <w:bCs/>
          <w:iCs/>
          <w:sz w:val="24"/>
          <w:szCs w:val="24"/>
          <w:lang w:eastAsia="zh-CN"/>
        </w:rPr>
        <w:t xml:space="preserve">, (i.e. X = 4,  DCI indication = 2 bits),  a robust configuration and 3 different combinations of HPNs/CCs can be supported. It should be enough for </w:t>
      </w:r>
      <w:r w:rsidR="003130D9" w:rsidRPr="003130D9">
        <w:rPr>
          <w:b/>
          <w:bCs/>
          <w:iCs/>
          <w:sz w:val="24"/>
          <w:szCs w:val="24"/>
          <w:lang w:eastAsia="zh-CN"/>
        </w:rPr>
        <w:t xml:space="preserve">many factory automation cases. </w:t>
      </w:r>
    </w:p>
    <w:p w14:paraId="6E16DDF0" w14:textId="37DDC16D" w:rsidR="000E0670" w:rsidRPr="003130D9" w:rsidRDefault="003130D9" w:rsidP="003130D9">
      <w:pPr>
        <w:spacing w:beforeLines="100" w:before="240" w:after="240"/>
        <w:rPr>
          <w:b/>
          <w:bCs/>
          <w:iCs/>
          <w:sz w:val="24"/>
          <w:szCs w:val="24"/>
          <w:lang w:eastAsia="zh-CN"/>
        </w:rPr>
      </w:pPr>
      <w:r>
        <w:rPr>
          <w:b/>
          <w:bCs/>
          <w:iCs/>
          <w:sz w:val="24"/>
          <w:szCs w:val="24"/>
          <w:lang w:eastAsia="zh-CN"/>
        </w:rPr>
        <w:t>I</w:t>
      </w:r>
      <w:r w:rsidR="0030350D">
        <w:rPr>
          <w:b/>
          <w:bCs/>
          <w:iCs/>
          <w:sz w:val="24"/>
          <w:szCs w:val="24"/>
          <w:lang w:eastAsia="zh-CN"/>
        </w:rPr>
        <w:t>f more cases are needed (e.g. if severe interference discovered on some carrier so CB needs to be prepared), then X = 8 and DCI indication = 3 bits.</w:t>
      </w:r>
    </w:p>
    <w:p w14:paraId="4CC220BD" w14:textId="1A028826" w:rsidR="003130D9" w:rsidRDefault="003130D9" w:rsidP="003130D9">
      <w:pPr>
        <w:spacing w:beforeLines="100" w:before="240" w:after="240"/>
        <w:rPr>
          <w:b/>
          <w:bCs/>
          <w:i/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1</w:t>
      </w:r>
      <w:r w:rsidRPr="009467F5">
        <w:rPr>
          <w:b/>
          <w:bCs/>
          <w:i/>
          <w:sz w:val="24"/>
          <w:szCs w:val="24"/>
          <w:lang w:eastAsia="zh-CN"/>
        </w:rPr>
        <w:t xml:space="preserve">: </w:t>
      </w:r>
      <w:r w:rsidR="0030350D">
        <w:rPr>
          <w:b/>
          <w:bCs/>
          <w:i/>
          <w:sz w:val="24"/>
          <w:szCs w:val="24"/>
          <w:lang w:eastAsia="zh-CN"/>
        </w:rPr>
        <w:t>on the maximum number of configured enhanced Type 3 HARQ CB, X = 4 or 8</w:t>
      </w:r>
      <w:r>
        <w:rPr>
          <w:b/>
          <w:bCs/>
          <w:i/>
          <w:sz w:val="24"/>
          <w:szCs w:val="24"/>
          <w:lang w:eastAsia="zh-CN"/>
        </w:rPr>
        <w:t xml:space="preserve">. </w:t>
      </w:r>
    </w:p>
    <w:p w14:paraId="5CEEBFB7" w14:textId="5F66B919" w:rsidR="00C77BA3" w:rsidRPr="00EC64FC" w:rsidRDefault="00C77BA3" w:rsidP="00C77BA3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00" w:before="240" w:afterLines="100" w:line="300" w:lineRule="auto"/>
        <w:ind w:left="357" w:right="0" w:hanging="357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C77BA3">
        <w:rPr>
          <w:rFonts w:eastAsia="Batang" w:cs="Arial" w:hint="eastAsia"/>
          <w:sz w:val="28"/>
          <w:szCs w:val="28"/>
          <w:lang w:eastAsia="ko-KR"/>
        </w:rPr>
        <w:t>PUCCH</w:t>
      </w:r>
      <w:r w:rsidRPr="00C77BA3">
        <w:rPr>
          <w:rFonts w:eastAsia="Batang" w:cs="Arial"/>
          <w:sz w:val="28"/>
          <w:szCs w:val="28"/>
          <w:lang w:eastAsia="ko-KR"/>
        </w:rPr>
        <w:t xml:space="preserve"> </w:t>
      </w:r>
      <w:r w:rsidRPr="00C77BA3">
        <w:rPr>
          <w:rFonts w:eastAsia="Batang" w:cs="Arial" w:hint="eastAsia"/>
          <w:sz w:val="28"/>
          <w:szCs w:val="28"/>
          <w:lang w:eastAsia="ko-KR"/>
        </w:rPr>
        <w:t>Carrier</w:t>
      </w:r>
      <w:r w:rsidRPr="00C77BA3">
        <w:rPr>
          <w:rFonts w:eastAsia="Batang" w:cs="Arial"/>
          <w:sz w:val="28"/>
          <w:szCs w:val="28"/>
          <w:lang w:eastAsia="ko-KR"/>
        </w:rPr>
        <w:t xml:space="preserve"> Switching </w:t>
      </w:r>
    </w:p>
    <w:p w14:paraId="77763E90" w14:textId="566FF547" w:rsidR="000E0670" w:rsidRPr="00884C3F" w:rsidRDefault="000E0670" w:rsidP="00634FE9">
      <w:pPr>
        <w:spacing w:afterLines="50" w:after="120"/>
        <w:rPr>
          <w:sz w:val="24"/>
          <w:szCs w:val="24"/>
          <w:lang w:val="en-US" w:eastAsia="zh-CN"/>
        </w:rPr>
      </w:pPr>
      <w:r w:rsidRPr="00884C3F">
        <w:rPr>
          <w:sz w:val="24"/>
          <w:szCs w:val="24"/>
          <w:lang w:val="en-US" w:eastAsia="zh-CN"/>
        </w:rPr>
        <w:t>In the RAN1#10</w:t>
      </w:r>
      <w:r>
        <w:rPr>
          <w:sz w:val="24"/>
          <w:szCs w:val="24"/>
          <w:lang w:val="en-US" w:eastAsia="zh-CN"/>
        </w:rPr>
        <w:t>6</w:t>
      </w:r>
      <w:r w:rsidRPr="00884C3F">
        <w:rPr>
          <w:sz w:val="24"/>
          <w:szCs w:val="24"/>
          <w:lang w:val="en-US" w:eastAsia="zh-CN"/>
        </w:rPr>
        <w:t xml:space="preserve">-e meeting, </w:t>
      </w:r>
      <w:r w:rsidR="003874EC">
        <w:rPr>
          <w:sz w:val="24"/>
          <w:szCs w:val="24"/>
          <w:lang w:val="en-US" w:eastAsia="zh-CN"/>
        </w:rPr>
        <w:t xml:space="preserve">despite the clarification about feature applicability on cell or </w:t>
      </w:r>
      <w:r w:rsidR="00634FE9">
        <w:rPr>
          <w:sz w:val="24"/>
          <w:szCs w:val="24"/>
          <w:lang w:val="en-US" w:eastAsia="zh-CN"/>
        </w:rPr>
        <w:t>carrier</w:t>
      </w:r>
      <w:r w:rsidR="003874EC">
        <w:rPr>
          <w:sz w:val="24"/>
          <w:szCs w:val="24"/>
          <w:lang w:val="en-US" w:eastAsia="zh-CN"/>
        </w:rPr>
        <w:t xml:space="preserve">, </w:t>
      </w:r>
      <w:r w:rsidRPr="00884C3F">
        <w:rPr>
          <w:sz w:val="24"/>
          <w:szCs w:val="24"/>
          <w:lang w:val="en-US" w:eastAsia="zh-CN"/>
        </w:rPr>
        <w:t>the following agreement</w:t>
      </w:r>
      <w:r>
        <w:rPr>
          <w:sz w:val="24"/>
          <w:szCs w:val="24"/>
          <w:lang w:val="en-US" w:eastAsia="zh-CN"/>
        </w:rPr>
        <w:t>s</w:t>
      </w:r>
      <w:r w:rsidRPr="00884C3F">
        <w:rPr>
          <w:sz w:val="24"/>
          <w:szCs w:val="24"/>
          <w:lang w:val="en-US" w:eastAsia="zh-CN"/>
        </w:rPr>
        <w:t xml:space="preserve"> w</w:t>
      </w:r>
      <w:r>
        <w:rPr>
          <w:sz w:val="24"/>
          <w:szCs w:val="24"/>
          <w:lang w:val="en-US" w:eastAsia="zh-CN"/>
        </w:rPr>
        <w:t>ere</w:t>
      </w:r>
      <w:r w:rsidRPr="00884C3F">
        <w:rPr>
          <w:sz w:val="24"/>
          <w:szCs w:val="24"/>
          <w:lang w:val="en-US" w:eastAsia="zh-CN"/>
        </w:rPr>
        <w:t xml:space="preserve"> reached</w:t>
      </w:r>
      <w:r>
        <w:rPr>
          <w:sz w:val="24"/>
          <w:szCs w:val="24"/>
          <w:lang w:val="en-US" w:eastAsia="zh-CN"/>
        </w:rPr>
        <w:t xml:space="preserve"> on PUCCH switching.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0670" w14:paraId="6F316F22" w14:textId="77777777" w:rsidTr="000261C3">
        <w:tc>
          <w:tcPr>
            <w:tcW w:w="9629" w:type="dxa"/>
          </w:tcPr>
          <w:p w14:paraId="69E81388" w14:textId="77777777" w:rsidR="003874EC" w:rsidRPr="003874EC" w:rsidRDefault="003874EC" w:rsidP="003874EC">
            <w:pPr>
              <w:spacing w:line="240" w:lineRule="auto"/>
              <w:ind w:left="29"/>
              <w:rPr>
                <w:rFonts w:ascii="Times" w:hAnsi="Times" w:cs="Times"/>
                <w:lang w:val="en-US" w:eastAsia="zh-CN"/>
              </w:rPr>
            </w:pPr>
            <w:r w:rsidRPr="003874EC">
              <w:rPr>
                <w:rFonts w:ascii="Times" w:hAnsi="Times" w:cs="Times"/>
                <w:b/>
                <w:bCs/>
                <w:highlight w:val="green"/>
                <w:lang w:val="en-US" w:eastAsia="zh-CN"/>
              </w:rPr>
              <w:t>Agreement</w:t>
            </w:r>
          </w:p>
          <w:p w14:paraId="0742252C" w14:textId="77777777" w:rsidR="003874EC" w:rsidRPr="003874EC" w:rsidRDefault="003874EC" w:rsidP="003874EC">
            <w:pPr>
              <w:spacing w:line="240" w:lineRule="auto"/>
              <w:ind w:left="29"/>
              <w:rPr>
                <w:rFonts w:ascii="Times" w:hAnsi="Times" w:cs="Times"/>
                <w:lang w:val="en-US" w:eastAsia="zh-CN"/>
              </w:rPr>
            </w:pPr>
            <w:r w:rsidRPr="003874EC">
              <w:rPr>
                <w:rFonts w:ascii="Times" w:hAnsi="Times" w:cs="Times"/>
                <w:lang w:val="en-US" w:eastAsia="zh-CN"/>
              </w:rPr>
              <w:t>Update the following RAN1#105-e agreement as (</w:t>
            </w:r>
            <w:r w:rsidRPr="003874EC">
              <w:rPr>
                <w:rFonts w:ascii="Times" w:hAnsi="Times" w:cs="Times"/>
                <w:color w:val="FF0000"/>
                <w:lang w:val="en-US" w:eastAsia="zh-CN"/>
              </w:rPr>
              <w:t>RED</w:t>
            </w:r>
            <w:r w:rsidRPr="003874EC">
              <w:rPr>
                <w:rFonts w:ascii="Times" w:hAnsi="Times" w:cs="Times"/>
                <w:lang w:val="en-US" w:eastAsia="zh-CN"/>
              </w:rPr>
              <w:t xml:space="preserve">):   </w:t>
            </w:r>
          </w:p>
          <w:p w14:paraId="0F98B785" w14:textId="77777777" w:rsidR="003874EC" w:rsidRPr="003874EC" w:rsidRDefault="003874EC" w:rsidP="003874EC">
            <w:pPr>
              <w:numPr>
                <w:ilvl w:val="0"/>
                <w:numId w:val="41"/>
              </w:numPr>
              <w:tabs>
                <w:tab w:val="clear" w:pos="720"/>
                <w:tab w:val="num" w:pos="454"/>
              </w:tabs>
              <w:spacing w:line="240" w:lineRule="auto"/>
              <w:ind w:left="454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3874EC">
              <w:rPr>
                <w:rFonts w:ascii="Times" w:hAnsi="Times" w:cs="Times"/>
                <w:lang w:eastAsia="zh-CN"/>
              </w:rPr>
              <w:t xml:space="preserve">RAN1#105-e Agreement: For PUCCH carrier switching, the PUCCH </w:t>
            </w:r>
            <w:r w:rsidRPr="003874EC">
              <w:rPr>
                <w:rFonts w:ascii="Times" w:hAnsi="Times" w:cs="Times"/>
                <w:strike/>
                <w:color w:val="FF0000"/>
                <w:lang w:eastAsia="zh-CN"/>
              </w:rPr>
              <w:t xml:space="preserve">resource </w:t>
            </w:r>
            <w:r w:rsidRPr="003874EC">
              <w:rPr>
                <w:rFonts w:ascii="Times" w:hAnsi="Times" w:cs="Times"/>
                <w:lang w:eastAsia="zh-CN"/>
              </w:rPr>
              <w:t xml:space="preserve">configuration </w:t>
            </w:r>
            <w:r w:rsidRPr="003874EC">
              <w:rPr>
                <w:rFonts w:ascii="Times" w:hAnsi="Times" w:cs="Times"/>
                <w:color w:val="FF0000"/>
                <w:lang w:eastAsia="zh-CN"/>
              </w:rPr>
              <w:t xml:space="preserve">(i.e. </w:t>
            </w:r>
            <w:r w:rsidRPr="003874EC">
              <w:rPr>
                <w:rFonts w:ascii="Times" w:hAnsi="Times" w:cs="Times"/>
                <w:i/>
                <w:iCs/>
                <w:color w:val="FF0000"/>
                <w:lang w:eastAsia="zh-CN"/>
              </w:rPr>
              <w:t>pucch-Config / PUCCH-ConfigurationList</w:t>
            </w:r>
            <w:r w:rsidRPr="003874EC">
              <w:rPr>
                <w:rFonts w:ascii="Times" w:hAnsi="Times" w:cs="Times"/>
                <w:color w:val="FF0000"/>
                <w:lang w:eastAsia="zh-CN"/>
              </w:rPr>
              <w:t>)</w:t>
            </w:r>
            <w:r w:rsidRPr="003874EC">
              <w:rPr>
                <w:rFonts w:ascii="Times" w:hAnsi="Times" w:cs="Times"/>
                <w:lang w:eastAsia="zh-CN"/>
              </w:rPr>
              <w:t>is per UL BWP (i.e. per candidate cell and UL BWP of that specific candidate cell).</w:t>
            </w:r>
          </w:p>
          <w:p w14:paraId="70C51512" w14:textId="77777777" w:rsidR="003874EC" w:rsidRPr="003874EC" w:rsidRDefault="003874EC" w:rsidP="003874EC">
            <w:pPr>
              <w:numPr>
                <w:ilvl w:val="1"/>
                <w:numId w:val="41"/>
              </w:numPr>
              <w:tabs>
                <w:tab w:val="clear" w:pos="1440"/>
                <w:tab w:val="num" w:pos="1163"/>
              </w:tabs>
              <w:spacing w:line="240" w:lineRule="auto"/>
              <w:ind w:left="88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3874EC">
              <w:rPr>
                <w:rFonts w:ascii="Times" w:hAnsi="Times" w:cs="Times"/>
                <w:color w:val="FF0000"/>
                <w:lang w:eastAsia="zh-CN"/>
              </w:rPr>
              <w:t>FFS: CSI and SR</w:t>
            </w:r>
          </w:p>
          <w:p w14:paraId="53C656BD" w14:textId="77777777" w:rsidR="003874EC" w:rsidRPr="003874EC" w:rsidRDefault="003874EC" w:rsidP="003874EC">
            <w:pPr>
              <w:spacing w:line="240" w:lineRule="auto"/>
              <w:ind w:left="540"/>
              <w:rPr>
                <w:rFonts w:ascii="Times" w:hAnsi="Times" w:cs="Times"/>
                <w:lang w:val="en-US" w:eastAsia="zh-CN"/>
              </w:rPr>
            </w:pPr>
            <w:r w:rsidRPr="003874EC">
              <w:rPr>
                <w:rFonts w:ascii="Times" w:hAnsi="Times" w:cs="Times"/>
                <w:lang w:val="en-US" w:eastAsia="zh-CN"/>
              </w:rPr>
              <w:t> </w:t>
            </w:r>
            <w:r w:rsidRPr="003874EC">
              <w:rPr>
                <w:rFonts w:ascii="Times" w:hAnsi="Times" w:cs="Times"/>
                <w:b/>
                <w:bCs/>
                <w:color w:val="0070C0"/>
                <w:lang w:eastAsia="zh-CN"/>
              </w:rPr>
              <w:t> </w:t>
            </w:r>
          </w:p>
          <w:p w14:paraId="7AFA6C98" w14:textId="77777777" w:rsidR="003874EC" w:rsidRPr="003874EC" w:rsidRDefault="003874EC" w:rsidP="003874EC">
            <w:pPr>
              <w:spacing w:line="240" w:lineRule="auto"/>
              <w:ind w:left="29"/>
              <w:rPr>
                <w:rFonts w:ascii="Times" w:hAnsi="Times" w:cs="Times"/>
                <w:lang w:val="en-US" w:eastAsia="zh-CN"/>
              </w:rPr>
            </w:pPr>
            <w:r w:rsidRPr="003874EC">
              <w:rPr>
                <w:rFonts w:ascii="Times" w:hAnsi="Times" w:cs="Times"/>
                <w:b/>
                <w:bCs/>
                <w:highlight w:val="green"/>
                <w:lang w:val="en-US" w:eastAsia="zh-CN"/>
              </w:rPr>
              <w:t>Agreement</w:t>
            </w:r>
          </w:p>
          <w:p w14:paraId="7424FE8C" w14:textId="77777777" w:rsidR="003874EC" w:rsidRPr="003874EC" w:rsidRDefault="003874EC" w:rsidP="003874EC">
            <w:pPr>
              <w:spacing w:line="240" w:lineRule="auto"/>
              <w:ind w:left="29"/>
              <w:rPr>
                <w:rFonts w:ascii="Times" w:hAnsi="Times" w:cs="Times"/>
                <w:lang w:eastAsia="zh-CN"/>
              </w:rPr>
            </w:pPr>
            <w:r w:rsidRPr="003874EC">
              <w:rPr>
                <w:rFonts w:ascii="Times" w:hAnsi="Times" w:cs="Times"/>
                <w:lang w:eastAsia="zh-CN"/>
              </w:rPr>
              <w:t>In addition to HARQ-Ack of PDSCH dynamically scheduled by a DCI indicating a PUCCH carrier, the dynamic target carrier indication also applies to:</w:t>
            </w:r>
          </w:p>
          <w:p w14:paraId="4A464076" w14:textId="77777777" w:rsidR="003874EC" w:rsidRPr="003874EC" w:rsidRDefault="003874EC" w:rsidP="003874EC">
            <w:pPr>
              <w:numPr>
                <w:ilvl w:val="0"/>
                <w:numId w:val="42"/>
              </w:numPr>
              <w:tabs>
                <w:tab w:val="clear" w:pos="720"/>
                <w:tab w:val="num" w:pos="454"/>
              </w:tabs>
              <w:spacing w:line="240" w:lineRule="auto"/>
              <w:ind w:left="454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3874EC">
              <w:rPr>
                <w:rFonts w:ascii="Times" w:hAnsi="Times" w:cs="Times"/>
                <w:lang w:eastAsia="zh-CN"/>
              </w:rPr>
              <w:t>HARQ-ACK corresponding to the first SPS PDSCH activated by Activation DCI based on the indication in the activation DCI</w:t>
            </w:r>
          </w:p>
          <w:p w14:paraId="0423D599" w14:textId="77777777" w:rsidR="003874EC" w:rsidRPr="003874EC" w:rsidRDefault="003874EC" w:rsidP="003874EC">
            <w:pPr>
              <w:numPr>
                <w:ilvl w:val="0"/>
                <w:numId w:val="42"/>
              </w:numPr>
              <w:tabs>
                <w:tab w:val="clear" w:pos="720"/>
                <w:tab w:val="num" w:pos="454"/>
              </w:tabs>
              <w:spacing w:line="240" w:lineRule="auto"/>
              <w:ind w:left="454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3874EC">
              <w:rPr>
                <w:rFonts w:ascii="Times" w:hAnsi="Times" w:cs="Times"/>
                <w:lang w:eastAsia="zh-CN"/>
              </w:rPr>
              <w:t>HARQ-ACK corresponding to the SPS Release DCI based on the indication in the release DCI</w:t>
            </w:r>
          </w:p>
          <w:p w14:paraId="6DC6032E" w14:textId="77777777" w:rsidR="003874EC" w:rsidRPr="003874EC" w:rsidRDefault="003874EC" w:rsidP="003874EC">
            <w:pPr>
              <w:numPr>
                <w:ilvl w:val="0"/>
                <w:numId w:val="42"/>
              </w:numPr>
              <w:tabs>
                <w:tab w:val="clear" w:pos="720"/>
                <w:tab w:val="num" w:pos="454"/>
              </w:tabs>
              <w:spacing w:line="240" w:lineRule="auto"/>
              <w:ind w:left="454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3874EC">
              <w:rPr>
                <w:rFonts w:ascii="Times" w:hAnsi="Times" w:cs="Times"/>
                <w:lang w:eastAsia="zh-CN"/>
              </w:rPr>
              <w:t>triggered PUCCH for Rel-16 Type 3 CB, Rel-17 enh. Type 3 CB of smaller size and Rel-17 one-shot triggering for HARQ-Ack retransmission based on the indication in the triggering DCI</w:t>
            </w:r>
          </w:p>
          <w:p w14:paraId="6074E92E" w14:textId="77777777" w:rsidR="003874EC" w:rsidRPr="003874EC" w:rsidRDefault="003874EC" w:rsidP="003874EC">
            <w:pPr>
              <w:numPr>
                <w:ilvl w:val="0"/>
                <w:numId w:val="42"/>
              </w:numPr>
              <w:tabs>
                <w:tab w:val="clear" w:pos="720"/>
                <w:tab w:val="num" w:pos="454"/>
              </w:tabs>
              <w:spacing w:line="240" w:lineRule="auto"/>
              <w:ind w:left="454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3874EC">
              <w:rPr>
                <w:rFonts w:ascii="Times" w:hAnsi="Times" w:cs="Times"/>
                <w:lang w:eastAsia="zh-CN"/>
              </w:rPr>
              <w:t>FFS: Additional cases</w:t>
            </w:r>
          </w:p>
          <w:p w14:paraId="00227217" w14:textId="77777777" w:rsidR="003874EC" w:rsidRPr="003874EC" w:rsidRDefault="003874EC" w:rsidP="003874EC">
            <w:pPr>
              <w:spacing w:line="240" w:lineRule="auto"/>
              <w:ind w:left="540"/>
              <w:rPr>
                <w:rFonts w:ascii="Times" w:hAnsi="Times" w:cs="Times"/>
                <w:sz w:val="22"/>
                <w:szCs w:val="22"/>
                <w:lang w:val="de-AT" w:eastAsia="zh-CN"/>
              </w:rPr>
            </w:pPr>
            <w:r w:rsidRPr="003874EC">
              <w:rPr>
                <w:rFonts w:ascii="Times" w:hAnsi="Times" w:cs="Times"/>
                <w:sz w:val="22"/>
                <w:szCs w:val="22"/>
                <w:lang w:val="de-AT" w:eastAsia="zh-CN"/>
              </w:rPr>
              <w:t> </w:t>
            </w:r>
          </w:p>
          <w:p w14:paraId="447F90CE" w14:textId="77777777" w:rsidR="003874EC" w:rsidRPr="003874EC" w:rsidRDefault="003874EC" w:rsidP="003874EC">
            <w:pPr>
              <w:spacing w:line="240" w:lineRule="auto"/>
              <w:ind w:left="29"/>
              <w:rPr>
                <w:rFonts w:ascii="Times" w:hAnsi="Times" w:cs="Times"/>
                <w:lang w:val="en-US" w:eastAsia="zh-CN"/>
              </w:rPr>
            </w:pPr>
            <w:r w:rsidRPr="003874EC">
              <w:rPr>
                <w:rFonts w:ascii="Times" w:hAnsi="Times" w:cs="Times"/>
                <w:b/>
                <w:bCs/>
                <w:highlight w:val="green"/>
                <w:lang w:val="en-US" w:eastAsia="zh-CN"/>
              </w:rPr>
              <w:t>Agreement</w:t>
            </w:r>
          </w:p>
          <w:p w14:paraId="0E4B05FD" w14:textId="2C245B72" w:rsidR="000E0670" w:rsidRPr="003874EC" w:rsidRDefault="003874EC" w:rsidP="003874EC">
            <w:pPr>
              <w:spacing w:line="240" w:lineRule="auto"/>
              <w:ind w:left="29"/>
              <w:rPr>
                <w:rFonts w:ascii="Times" w:hAnsi="Times" w:cs="Times"/>
                <w:lang w:eastAsia="zh-CN"/>
              </w:rPr>
            </w:pPr>
            <w:r w:rsidRPr="003874EC">
              <w:rPr>
                <w:rFonts w:ascii="Times" w:hAnsi="Times" w:cs="Times"/>
                <w:lang w:eastAsia="zh-CN"/>
              </w:rPr>
              <w:t xml:space="preserve">Semi-static PUCCH carrier switching is applicable to all UCI types incl. HARQ-ACK, SR and CSI. </w:t>
            </w:r>
          </w:p>
        </w:tc>
      </w:tr>
    </w:tbl>
    <w:p w14:paraId="7FF640D0" w14:textId="71C11438" w:rsidR="000E0670" w:rsidRPr="003874EC" w:rsidRDefault="003874EC" w:rsidP="00B944B0">
      <w:pPr>
        <w:spacing w:beforeLines="150" w:before="360" w:after="240"/>
        <w:rPr>
          <w:b/>
          <w:bCs/>
          <w:sz w:val="24"/>
          <w:szCs w:val="24"/>
          <w:u w:val="single"/>
          <w:lang w:eastAsia="zh-CN"/>
        </w:rPr>
      </w:pPr>
      <w:r w:rsidRPr="003874EC">
        <w:rPr>
          <w:rFonts w:hint="eastAsia"/>
          <w:b/>
          <w:bCs/>
          <w:sz w:val="24"/>
          <w:szCs w:val="24"/>
          <w:u w:val="single"/>
          <w:lang w:eastAsia="zh-CN"/>
        </w:rPr>
        <w:t>M</w:t>
      </w:r>
      <w:r w:rsidRPr="003874EC">
        <w:rPr>
          <w:b/>
          <w:bCs/>
          <w:sz w:val="24"/>
          <w:szCs w:val="24"/>
          <w:u w:val="single"/>
          <w:lang w:eastAsia="zh-CN"/>
        </w:rPr>
        <w:t>aximum number of PUCCH cells</w:t>
      </w:r>
    </w:p>
    <w:p w14:paraId="00AA615A" w14:textId="79DD3C8F" w:rsidR="00B944B0" w:rsidRDefault="00B944B0" w:rsidP="00C77BA3">
      <w:pPr>
        <w:spacing w:after="240"/>
        <w:rPr>
          <w:sz w:val="24"/>
          <w:szCs w:val="24"/>
          <w:lang w:eastAsia="zh-CN"/>
        </w:rPr>
      </w:pPr>
      <w:r w:rsidRPr="00B944B0">
        <w:rPr>
          <w:sz w:val="24"/>
          <w:szCs w:val="24"/>
          <w:lang w:eastAsia="zh-CN"/>
        </w:rPr>
        <w:t>Regarding th</w:t>
      </w:r>
      <w:r>
        <w:rPr>
          <w:sz w:val="24"/>
          <w:szCs w:val="24"/>
          <w:lang w:eastAsia="zh-CN"/>
        </w:rPr>
        <w:t>e</w:t>
      </w:r>
      <w:r w:rsidRPr="00B944B0">
        <w:rPr>
          <w:sz w:val="24"/>
          <w:szCs w:val="24"/>
          <w:lang w:eastAsia="zh-CN"/>
        </w:rPr>
        <w:t xml:space="preserve"> maximum number of PUCCH </w:t>
      </w:r>
      <w:r>
        <w:rPr>
          <w:sz w:val="24"/>
          <w:szCs w:val="24"/>
          <w:lang w:eastAsia="zh-CN"/>
        </w:rPr>
        <w:t>carriers/</w:t>
      </w:r>
      <w:r w:rsidRPr="00B944B0">
        <w:rPr>
          <w:sz w:val="24"/>
          <w:szCs w:val="24"/>
          <w:lang w:eastAsia="zh-CN"/>
        </w:rPr>
        <w:t xml:space="preserve">cells, </w:t>
      </w:r>
      <w:r>
        <w:rPr>
          <w:sz w:val="24"/>
          <w:szCs w:val="24"/>
          <w:lang w:eastAsia="zh-CN"/>
        </w:rPr>
        <w:t xml:space="preserve">for RRC semi-static alternative, the number of PUCCH cells may not increase specification complexity at all, so there is no need to set any limitation on the number. </w:t>
      </w:r>
    </w:p>
    <w:p w14:paraId="7A9CF43A" w14:textId="6601F988" w:rsidR="00B944B0" w:rsidRPr="00B944B0" w:rsidRDefault="00B944B0" w:rsidP="00C77BA3">
      <w:pPr>
        <w:spacing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For dynamic indication </w:t>
      </w:r>
      <w:r w:rsidR="00154667">
        <w:rPr>
          <w:sz w:val="24"/>
          <w:szCs w:val="24"/>
          <w:lang w:eastAsia="zh-CN"/>
        </w:rPr>
        <w:t>alternative,</w:t>
      </w:r>
      <w:r>
        <w:rPr>
          <w:sz w:val="24"/>
          <w:szCs w:val="24"/>
          <w:lang w:eastAsia="zh-CN"/>
        </w:rPr>
        <w:t xml:space="preserve"> the number of PUCCH carriers/cells may impact a DCI field. In this </w:t>
      </w:r>
      <w:r w:rsidR="00154667">
        <w:rPr>
          <w:sz w:val="24"/>
          <w:szCs w:val="24"/>
          <w:lang w:eastAsia="zh-CN"/>
        </w:rPr>
        <w:t>case, CMCC’s</w:t>
      </w:r>
      <w:r>
        <w:rPr>
          <w:sz w:val="24"/>
          <w:szCs w:val="24"/>
          <w:lang w:eastAsia="zh-CN"/>
        </w:rPr>
        <w:t xml:space="preserve"> deployment focuses on 2 carriers on n41 and 1 carrier on n79</w:t>
      </w:r>
      <w:r w:rsidR="00154667">
        <w:rPr>
          <w:sz w:val="24"/>
          <w:szCs w:val="24"/>
          <w:lang w:eastAsia="zh-CN"/>
        </w:rPr>
        <w:t xml:space="preserve">, there is also some </w:t>
      </w:r>
      <w:r w:rsidR="00154667">
        <w:rPr>
          <w:sz w:val="24"/>
          <w:szCs w:val="24"/>
          <w:lang w:eastAsia="zh-CN"/>
        </w:rPr>
        <w:lastRenderedPageBreak/>
        <w:t xml:space="preserve">SUL band to be considered. Given the fact here, </w:t>
      </w:r>
      <w:r w:rsidRPr="00B944B0">
        <w:rPr>
          <w:sz w:val="24"/>
          <w:szCs w:val="24"/>
          <w:lang w:eastAsia="zh-CN"/>
        </w:rPr>
        <w:t xml:space="preserve">it is </w:t>
      </w:r>
      <w:r w:rsidR="00154667">
        <w:rPr>
          <w:sz w:val="24"/>
          <w:szCs w:val="24"/>
          <w:lang w:eastAsia="zh-CN"/>
        </w:rPr>
        <w:t xml:space="preserve">proposed to </w:t>
      </w:r>
      <w:r w:rsidRPr="00B944B0">
        <w:rPr>
          <w:sz w:val="24"/>
          <w:szCs w:val="24"/>
          <w:lang w:eastAsia="zh-CN"/>
        </w:rPr>
        <w:t>have a</w:t>
      </w:r>
      <w:r w:rsidR="00154667">
        <w:rPr>
          <w:sz w:val="24"/>
          <w:szCs w:val="24"/>
          <w:lang w:eastAsia="zh-CN"/>
        </w:rPr>
        <w:t>t least 4</w:t>
      </w:r>
      <w:r w:rsidRPr="00B944B0">
        <w:rPr>
          <w:sz w:val="24"/>
          <w:szCs w:val="24"/>
          <w:lang w:eastAsia="zh-CN"/>
        </w:rPr>
        <w:t xml:space="preserve"> PUCCH cells</w:t>
      </w:r>
      <w:r w:rsidR="00154667">
        <w:rPr>
          <w:sz w:val="24"/>
          <w:szCs w:val="24"/>
          <w:lang w:eastAsia="zh-CN"/>
        </w:rPr>
        <w:t>/carriers</w:t>
      </w:r>
      <w:r w:rsidRPr="00B944B0">
        <w:rPr>
          <w:sz w:val="24"/>
          <w:szCs w:val="24"/>
          <w:lang w:eastAsia="zh-CN"/>
        </w:rPr>
        <w:t xml:space="preserve"> in Rel-17.</w:t>
      </w:r>
    </w:p>
    <w:p w14:paraId="0E7815B9" w14:textId="3CD622B1" w:rsidR="00154667" w:rsidRDefault="00154667" w:rsidP="00154667">
      <w:pPr>
        <w:spacing w:beforeLines="100" w:before="240" w:after="240"/>
        <w:rPr>
          <w:b/>
          <w:bCs/>
          <w:i/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2</w:t>
      </w:r>
      <w:r w:rsidRPr="009467F5">
        <w:rPr>
          <w:b/>
          <w:bCs/>
          <w:i/>
          <w:sz w:val="24"/>
          <w:szCs w:val="24"/>
          <w:lang w:eastAsia="zh-CN"/>
        </w:rPr>
        <w:t xml:space="preserve">: </w:t>
      </w:r>
      <w:r>
        <w:rPr>
          <w:b/>
          <w:bCs/>
          <w:i/>
          <w:sz w:val="24"/>
          <w:szCs w:val="24"/>
          <w:lang w:eastAsia="zh-CN"/>
        </w:rPr>
        <w:t xml:space="preserve">No limitation on the number of PUCCH carriers or cells, for semi-static alternative. </w:t>
      </w:r>
    </w:p>
    <w:p w14:paraId="39886455" w14:textId="34F0A725" w:rsidR="00154667" w:rsidRPr="00154667" w:rsidRDefault="00154667" w:rsidP="00C77BA3">
      <w:pPr>
        <w:spacing w:after="240"/>
        <w:rPr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 w:rsidR="00CF71C9">
        <w:rPr>
          <w:b/>
          <w:bCs/>
          <w:i/>
          <w:sz w:val="24"/>
          <w:szCs w:val="24"/>
          <w:u w:val="single"/>
          <w:lang w:eastAsia="zh-CN"/>
        </w:rPr>
        <w:t>3</w:t>
      </w:r>
      <w:r w:rsidRPr="009467F5">
        <w:rPr>
          <w:b/>
          <w:bCs/>
          <w:i/>
          <w:sz w:val="24"/>
          <w:szCs w:val="24"/>
          <w:lang w:eastAsia="zh-CN"/>
        </w:rPr>
        <w:t xml:space="preserve">: </w:t>
      </w:r>
      <w:r>
        <w:rPr>
          <w:b/>
          <w:bCs/>
          <w:i/>
          <w:sz w:val="24"/>
          <w:szCs w:val="24"/>
          <w:lang w:eastAsia="zh-CN"/>
        </w:rPr>
        <w:t xml:space="preserve">The maximum number of PUCCH carriers or cells is </w:t>
      </w:r>
      <w:r w:rsidR="000E05C8">
        <w:rPr>
          <w:b/>
          <w:bCs/>
          <w:i/>
          <w:sz w:val="24"/>
          <w:szCs w:val="24"/>
          <w:lang w:eastAsia="zh-CN"/>
        </w:rPr>
        <w:t>4, for</w:t>
      </w:r>
      <w:r>
        <w:rPr>
          <w:b/>
          <w:bCs/>
          <w:i/>
          <w:sz w:val="24"/>
          <w:szCs w:val="24"/>
          <w:lang w:eastAsia="zh-CN"/>
        </w:rPr>
        <w:t xml:space="preserve"> dynamic indication alternative.</w:t>
      </w:r>
    </w:p>
    <w:p w14:paraId="2F76D4B0" w14:textId="3AFFF7B3" w:rsidR="000E05C8" w:rsidRPr="003874EC" w:rsidRDefault="001865E8" w:rsidP="000E05C8">
      <w:pPr>
        <w:spacing w:beforeLines="150" w:before="360" w:after="240"/>
        <w:rPr>
          <w:b/>
          <w:bCs/>
          <w:sz w:val="24"/>
          <w:szCs w:val="24"/>
          <w:u w:val="single"/>
          <w:lang w:eastAsia="zh-CN"/>
        </w:rPr>
      </w:pPr>
      <w:r>
        <w:rPr>
          <w:b/>
          <w:bCs/>
          <w:sz w:val="24"/>
          <w:szCs w:val="24"/>
          <w:u w:val="single"/>
          <w:lang w:eastAsia="zh-CN"/>
        </w:rPr>
        <w:t>Periodicity</w:t>
      </w:r>
      <w:r w:rsidR="000E05C8">
        <w:rPr>
          <w:b/>
          <w:bCs/>
          <w:sz w:val="24"/>
          <w:szCs w:val="24"/>
          <w:u w:val="single"/>
          <w:lang w:eastAsia="zh-CN"/>
        </w:rPr>
        <w:t xml:space="preserve"> and slot unit for semi-static </w:t>
      </w:r>
      <w:r>
        <w:rPr>
          <w:b/>
          <w:bCs/>
          <w:sz w:val="24"/>
          <w:szCs w:val="24"/>
          <w:u w:val="single"/>
          <w:lang w:eastAsia="zh-CN"/>
        </w:rPr>
        <w:t>alternative</w:t>
      </w:r>
    </w:p>
    <w:p w14:paraId="07282328" w14:textId="08CE573D" w:rsidR="000E05C8" w:rsidRDefault="000E05C8" w:rsidP="000E05C8">
      <w:pPr>
        <w:spacing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It is understood that for semi-static configuration of PUCCH carriers/cells, a time pattern is applied. It can be something like this:</w:t>
      </w:r>
    </w:p>
    <w:p w14:paraId="23C73FF9" w14:textId="039A3F20" w:rsidR="000E05C8" w:rsidRDefault="000E05C8" w:rsidP="000E05C8">
      <w:pPr>
        <w:spacing w:after="240"/>
        <w:jc w:val="center"/>
        <w:rPr>
          <w:sz w:val="24"/>
          <w:szCs w:val="24"/>
          <w:lang w:eastAsia="zh-CN"/>
        </w:rPr>
      </w:pPr>
      <w:r>
        <w:rPr>
          <w:noProof/>
        </w:rPr>
        <w:drawing>
          <wp:inline distT="0" distB="0" distL="0" distR="0" wp14:anchorId="4F746EFD" wp14:editId="40D2BAE0">
            <wp:extent cx="3838095" cy="514286"/>
            <wp:effectExtent l="0" t="0" r="0" b="635"/>
            <wp:docPr id="1" name="图片 1" descr="形状, 矩形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形状, 矩形&#10;&#10;中度可信度描述已自动生成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38095" cy="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798968" w14:textId="77777777" w:rsidR="000E05C8" w:rsidRDefault="000E05C8" w:rsidP="000E05C8">
      <w:pPr>
        <w:spacing w:beforeLines="100" w:before="240"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The figure in each slot represents the PUCCH carrier id, i.e. </w:t>
      </w:r>
      <w:r w:rsidRPr="00E84580">
        <w:rPr>
          <w:sz w:val="24"/>
          <w:szCs w:val="24"/>
          <w:lang w:eastAsia="zh-CN"/>
        </w:rPr>
        <w:t>ServCellIndex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  <w:lang w:eastAsia="zh-CN"/>
        </w:rPr>
        <w:t xml:space="preserve">  The RRC IE could be formed as something like the following, just as an illustration:</w:t>
      </w:r>
    </w:p>
    <w:p w14:paraId="27993C7D" w14:textId="77777777" w:rsidR="000E05C8" w:rsidRPr="00751D9D" w:rsidRDefault="000E05C8" w:rsidP="000E05C8">
      <w:pPr>
        <w:shd w:val="clear" w:color="auto" w:fill="E6E6E6"/>
        <w:tabs>
          <w:tab w:val="left" w:pos="426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202" w:left="405" w:hanging="1"/>
        <w:textAlignment w:val="baseline"/>
        <w:rPr>
          <w:rFonts w:ascii="Courier New" w:eastAsia="Times New Roman" w:hAnsi="Courier New" w:cs="Courier New"/>
          <w:noProof/>
          <w:sz w:val="18"/>
          <w:szCs w:val="21"/>
          <w:lang w:eastAsia="en-GB"/>
        </w:rPr>
      </w:pPr>
      <w:r w:rsidRPr="00751D9D">
        <w:rPr>
          <w:rFonts w:ascii="Courier New" w:eastAsia="Times New Roman" w:hAnsi="Courier New" w:cs="Courier New"/>
          <w:noProof/>
          <w:sz w:val="18"/>
          <w:szCs w:val="21"/>
          <w:lang w:eastAsia="en-GB"/>
        </w:rPr>
        <w:t xml:space="preserve">PUCCH-carrier-index ::=        </w:t>
      </w:r>
      <w:r w:rsidRPr="00751D9D">
        <w:rPr>
          <w:rFonts w:ascii="Courier New" w:eastAsia="Times New Roman" w:hAnsi="Courier New" w:cs="Courier New"/>
          <w:noProof/>
          <w:color w:val="993366"/>
          <w:sz w:val="18"/>
          <w:szCs w:val="21"/>
          <w:lang w:eastAsia="en-GB"/>
        </w:rPr>
        <w:t>SEQUENCE</w:t>
      </w:r>
      <w:r w:rsidRPr="00751D9D">
        <w:rPr>
          <w:rFonts w:ascii="Courier New" w:eastAsia="Times New Roman" w:hAnsi="Courier New" w:cs="Courier New"/>
          <w:noProof/>
          <w:sz w:val="18"/>
          <w:szCs w:val="21"/>
          <w:lang w:eastAsia="en-GB"/>
        </w:rPr>
        <w:t xml:space="preserve"> {</w:t>
      </w:r>
    </w:p>
    <w:p w14:paraId="3CB25BDB" w14:textId="77777777" w:rsidR="000E05C8" w:rsidRPr="00751D9D" w:rsidRDefault="000E05C8" w:rsidP="000E05C8">
      <w:pPr>
        <w:shd w:val="clear" w:color="auto" w:fill="E6E6E6"/>
        <w:tabs>
          <w:tab w:val="left" w:pos="426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202" w:left="405" w:hanging="1"/>
        <w:textAlignment w:val="baseline"/>
        <w:rPr>
          <w:rFonts w:ascii="Courier New" w:eastAsia="Times New Roman" w:hAnsi="Courier New" w:cs="Courier New"/>
          <w:noProof/>
          <w:sz w:val="18"/>
          <w:szCs w:val="21"/>
          <w:lang w:eastAsia="en-GB"/>
        </w:rPr>
      </w:pPr>
      <w:r w:rsidRPr="00751D9D">
        <w:rPr>
          <w:rFonts w:ascii="Courier New" w:eastAsia="Times New Roman" w:hAnsi="Courier New" w:cs="Courier New"/>
          <w:noProof/>
          <w:sz w:val="18"/>
          <w:szCs w:val="21"/>
          <w:lang w:eastAsia="en-GB"/>
        </w:rPr>
        <w:t>Slot0                        ServCellIndex,</w:t>
      </w:r>
    </w:p>
    <w:p w14:paraId="217AAF3C" w14:textId="77777777" w:rsidR="000E05C8" w:rsidRPr="00751D9D" w:rsidRDefault="000E05C8" w:rsidP="000E05C8">
      <w:pPr>
        <w:shd w:val="clear" w:color="auto" w:fill="E6E6E6"/>
        <w:tabs>
          <w:tab w:val="left" w:pos="426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202" w:left="405" w:hanging="1"/>
        <w:textAlignment w:val="baseline"/>
        <w:rPr>
          <w:rFonts w:ascii="Courier New" w:eastAsia="Times New Roman" w:hAnsi="Courier New" w:cs="Courier New"/>
          <w:noProof/>
          <w:sz w:val="18"/>
          <w:szCs w:val="21"/>
          <w:lang w:eastAsia="en-GB"/>
        </w:rPr>
      </w:pPr>
      <w:r w:rsidRPr="00751D9D">
        <w:rPr>
          <w:rFonts w:ascii="Courier New" w:eastAsia="Times New Roman" w:hAnsi="Courier New" w:cs="Courier New"/>
          <w:noProof/>
          <w:sz w:val="18"/>
          <w:szCs w:val="21"/>
          <w:lang w:eastAsia="en-GB"/>
        </w:rPr>
        <w:t>Slot1                        ServCellIndex,</w:t>
      </w:r>
    </w:p>
    <w:p w14:paraId="7AA15FFE" w14:textId="77777777" w:rsidR="000E05C8" w:rsidRPr="00751D9D" w:rsidRDefault="000E05C8" w:rsidP="000E05C8">
      <w:pPr>
        <w:shd w:val="clear" w:color="auto" w:fill="E6E6E6"/>
        <w:tabs>
          <w:tab w:val="left" w:pos="426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202" w:left="405" w:hanging="1"/>
        <w:textAlignment w:val="baseline"/>
        <w:rPr>
          <w:rFonts w:ascii="Courier New" w:eastAsia="Times New Roman" w:hAnsi="Courier New" w:cs="Courier New"/>
          <w:noProof/>
          <w:sz w:val="18"/>
          <w:szCs w:val="21"/>
          <w:lang w:eastAsia="en-GB"/>
        </w:rPr>
      </w:pPr>
      <w:r w:rsidRPr="00751D9D">
        <w:rPr>
          <w:rFonts w:ascii="Courier New" w:eastAsia="Times New Roman" w:hAnsi="Courier New" w:cs="Courier New"/>
          <w:noProof/>
          <w:sz w:val="18"/>
          <w:szCs w:val="21"/>
          <w:lang w:eastAsia="en-GB"/>
        </w:rPr>
        <w:t>Slot2                        ServCellIndex,</w:t>
      </w:r>
    </w:p>
    <w:p w14:paraId="1BEC9341" w14:textId="77777777" w:rsidR="000E05C8" w:rsidRPr="00751D9D" w:rsidRDefault="000E05C8" w:rsidP="000E05C8">
      <w:pPr>
        <w:shd w:val="clear" w:color="auto" w:fill="E6E6E6"/>
        <w:tabs>
          <w:tab w:val="left" w:pos="426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202" w:left="405" w:hanging="1"/>
        <w:textAlignment w:val="baseline"/>
        <w:rPr>
          <w:rFonts w:ascii="Courier New" w:eastAsia="Times New Roman" w:hAnsi="Courier New" w:cs="Courier New"/>
          <w:noProof/>
          <w:sz w:val="18"/>
          <w:szCs w:val="21"/>
          <w:lang w:eastAsia="en-GB"/>
        </w:rPr>
      </w:pPr>
      <w:r w:rsidRPr="00751D9D">
        <w:rPr>
          <w:rFonts w:ascii="Courier New" w:eastAsiaTheme="minorEastAsia" w:hAnsi="Courier New" w:cs="Courier New"/>
          <w:noProof/>
          <w:sz w:val="18"/>
          <w:szCs w:val="21"/>
        </w:rPr>
        <w:t>……</w:t>
      </w:r>
      <w:r w:rsidRPr="00751D9D">
        <w:rPr>
          <w:rFonts w:ascii="Courier New" w:eastAsia="Times New Roman" w:hAnsi="Courier New" w:cs="Courier New"/>
          <w:noProof/>
          <w:sz w:val="18"/>
          <w:szCs w:val="21"/>
          <w:lang w:eastAsia="en-GB"/>
        </w:rPr>
        <w:t xml:space="preserve">                        </w:t>
      </w:r>
      <w:r w:rsidRPr="00751D9D">
        <w:rPr>
          <w:rFonts w:ascii="Courier New" w:eastAsiaTheme="minorEastAsia" w:hAnsi="Courier New" w:cs="Courier New"/>
          <w:noProof/>
          <w:sz w:val="18"/>
          <w:szCs w:val="21"/>
        </w:rPr>
        <w:t>……</w:t>
      </w:r>
    </w:p>
    <w:p w14:paraId="5DD9E161" w14:textId="77777777" w:rsidR="000E05C8" w:rsidRPr="00751D9D" w:rsidRDefault="000E05C8" w:rsidP="000E05C8">
      <w:pPr>
        <w:shd w:val="clear" w:color="auto" w:fill="E6E6E6"/>
        <w:tabs>
          <w:tab w:val="left" w:pos="426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202" w:left="405" w:hanging="1"/>
        <w:textAlignment w:val="baseline"/>
        <w:rPr>
          <w:rFonts w:ascii="Courier New" w:eastAsia="Times New Roman" w:hAnsi="Courier New" w:cs="Courier New"/>
          <w:noProof/>
          <w:sz w:val="18"/>
          <w:szCs w:val="21"/>
          <w:lang w:eastAsia="en-GB"/>
        </w:rPr>
      </w:pPr>
      <w:r w:rsidRPr="00751D9D">
        <w:rPr>
          <w:rFonts w:ascii="Courier New" w:eastAsia="Times New Roman" w:hAnsi="Courier New" w:cs="Courier New"/>
          <w:noProof/>
          <w:sz w:val="18"/>
          <w:szCs w:val="21"/>
          <w:lang w:eastAsia="en-GB"/>
        </w:rPr>
        <w:t xml:space="preserve">Slot19                     </w:t>
      </w:r>
      <w:r>
        <w:rPr>
          <w:rFonts w:ascii="Courier New" w:eastAsia="Times New Roman" w:hAnsi="Courier New" w:cs="Courier New"/>
          <w:noProof/>
          <w:sz w:val="18"/>
          <w:szCs w:val="21"/>
          <w:lang w:eastAsia="en-GB"/>
        </w:rPr>
        <w:t xml:space="preserve">  </w:t>
      </w:r>
      <w:r w:rsidRPr="00751D9D">
        <w:rPr>
          <w:rFonts w:ascii="Courier New" w:eastAsia="Times New Roman" w:hAnsi="Courier New" w:cs="Courier New"/>
          <w:noProof/>
          <w:sz w:val="18"/>
          <w:szCs w:val="21"/>
          <w:lang w:eastAsia="en-GB"/>
        </w:rPr>
        <w:t>ServCellIndex</w:t>
      </w:r>
    </w:p>
    <w:p w14:paraId="0AA82BFF" w14:textId="77777777" w:rsidR="000E05C8" w:rsidRPr="00E84580" w:rsidRDefault="000E05C8" w:rsidP="000E05C8">
      <w:pPr>
        <w:shd w:val="clear" w:color="auto" w:fill="E6E6E6"/>
        <w:tabs>
          <w:tab w:val="left" w:pos="426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leftChars="202" w:left="405" w:hanging="1"/>
        <w:textAlignment w:val="baseline"/>
        <w:rPr>
          <w:rFonts w:ascii="Courier New" w:eastAsia="仿宋_GB2312" w:hAnsi="Courier New" w:cs="Courier New"/>
          <w:sz w:val="28"/>
          <w:szCs w:val="21"/>
        </w:rPr>
      </w:pPr>
      <w:r w:rsidRPr="00751D9D">
        <w:rPr>
          <w:rFonts w:ascii="Courier New" w:eastAsia="Times New Roman" w:hAnsi="Courier New" w:cs="Courier New"/>
          <w:noProof/>
          <w:sz w:val="18"/>
          <w:szCs w:val="21"/>
          <w:lang w:eastAsia="en-GB"/>
        </w:rPr>
        <w:t>}</w:t>
      </w:r>
    </w:p>
    <w:p w14:paraId="02E44EB3" w14:textId="77777777" w:rsidR="000E05C8" w:rsidRDefault="000E05C8" w:rsidP="000E05C8">
      <w:pPr>
        <w:spacing w:after="240"/>
        <w:rPr>
          <w:sz w:val="24"/>
          <w:szCs w:val="24"/>
          <w:lang w:eastAsia="zh-CN"/>
        </w:rPr>
      </w:pPr>
    </w:p>
    <w:p w14:paraId="7CB3303F" w14:textId="77777777" w:rsidR="001865E8" w:rsidRDefault="000E05C8" w:rsidP="000E05C8">
      <w:pPr>
        <w:spacing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A pending issue is </w:t>
      </w:r>
      <w:r w:rsidR="001865E8">
        <w:rPr>
          <w:sz w:val="24"/>
          <w:szCs w:val="24"/>
          <w:lang w:eastAsia="zh-CN"/>
        </w:rPr>
        <w:t>how the periodicity is determined. It was discussed in the RAN1-106 meeting that whether the periodicity is:</w:t>
      </w:r>
    </w:p>
    <w:p w14:paraId="0877A0A6" w14:textId="676A75A5" w:rsidR="000E05C8" w:rsidRDefault="009018EE" w:rsidP="009018EE">
      <w:pPr>
        <w:pStyle w:val="af9"/>
        <w:numPr>
          <w:ilvl w:val="0"/>
          <w:numId w:val="44"/>
        </w:numPr>
        <w:spacing w:after="120"/>
        <w:ind w:firstLineChars="0" w:hanging="278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Alt 1: </w:t>
      </w:r>
      <w:r w:rsidR="001865E8" w:rsidRPr="001865E8">
        <w:rPr>
          <w:sz w:val="24"/>
          <w:szCs w:val="24"/>
          <w:lang w:eastAsia="zh-CN"/>
        </w:rPr>
        <w:t xml:space="preserve">fixed to 10ms (i.e. always the maximum value of </w:t>
      </w:r>
      <w:r w:rsidR="001865E8" w:rsidRPr="001865E8">
        <w:rPr>
          <w:i/>
          <w:iCs/>
        </w:rPr>
        <w:t>dl-UL-TransmissionPeriodicity</w:t>
      </w:r>
      <w:r w:rsidR="000E05C8" w:rsidRPr="001865E8">
        <w:rPr>
          <w:sz w:val="24"/>
          <w:szCs w:val="24"/>
          <w:lang w:eastAsia="zh-CN"/>
        </w:rPr>
        <w:t xml:space="preserve"> </w:t>
      </w:r>
      <w:r w:rsidR="001865E8" w:rsidRPr="001865E8">
        <w:rPr>
          <w:sz w:val="24"/>
          <w:szCs w:val="24"/>
          <w:lang w:eastAsia="zh-CN"/>
        </w:rPr>
        <w:t>)</w:t>
      </w:r>
    </w:p>
    <w:p w14:paraId="444FFC88" w14:textId="01724E3A" w:rsidR="001865E8" w:rsidRPr="001865E8" w:rsidRDefault="009018EE" w:rsidP="009018EE">
      <w:pPr>
        <w:pStyle w:val="af9"/>
        <w:numPr>
          <w:ilvl w:val="0"/>
          <w:numId w:val="44"/>
        </w:numPr>
        <w:spacing w:after="240"/>
        <w:ind w:firstLineChars="0" w:hanging="278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Alt 2: </w:t>
      </w:r>
      <w:r w:rsidR="001865E8">
        <w:rPr>
          <w:rFonts w:hint="eastAsia"/>
          <w:sz w:val="24"/>
          <w:szCs w:val="24"/>
          <w:lang w:eastAsia="zh-CN"/>
        </w:rPr>
        <w:t>f</w:t>
      </w:r>
      <w:r w:rsidR="001865E8">
        <w:rPr>
          <w:sz w:val="24"/>
          <w:szCs w:val="24"/>
          <w:lang w:eastAsia="zh-CN"/>
        </w:rPr>
        <w:t xml:space="preserve">ollowing the actual </w:t>
      </w:r>
      <w:r w:rsidR="001865E8" w:rsidRPr="001865E8">
        <w:rPr>
          <w:i/>
          <w:iCs/>
        </w:rPr>
        <w:t>dl-UL-TransmissionPeriodicity</w:t>
      </w:r>
    </w:p>
    <w:p w14:paraId="36643D8C" w14:textId="77777777" w:rsidR="009018EE" w:rsidRDefault="001865E8" w:rsidP="000E05C8">
      <w:pPr>
        <w:spacing w:after="24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B</w:t>
      </w:r>
      <w:r>
        <w:rPr>
          <w:sz w:val="24"/>
          <w:szCs w:val="24"/>
          <w:lang w:eastAsia="zh-CN"/>
        </w:rPr>
        <w:t>oth alternative works. However, alt 1 is preferred for simplicity. Both for human and code.</w:t>
      </w:r>
      <w:r w:rsidR="009018EE">
        <w:rPr>
          <w:sz w:val="24"/>
          <w:szCs w:val="24"/>
          <w:lang w:eastAsia="zh-CN"/>
        </w:rPr>
        <w:t xml:space="preserve"> </w:t>
      </w:r>
    </w:p>
    <w:p w14:paraId="3A2182E1" w14:textId="499BED25" w:rsidR="001865E8" w:rsidRPr="009018EE" w:rsidRDefault="009018EE" w:rsidP="000E05C8">
      <w:pPr>
        <w:spacing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The advantage of</w:t>
      </w:r>
      <w:r w:rsidRPr="009018EE">
        <w:rPr>
          <w:sz w:val="24"/>
          <w:szCs w:val="24"/>
          <w:lang w:eastAsia="zh-CN"/>
        </w:rPr>
        <w:t xml:space="preserve"> Alt 2</w:t>
      </w:r>
      <w:r>
        <w:rPr>
          <w:sz w:val="24"/>
          <w:szCs w:val="24"/>
          <w:lang w:eastAsia="zh-CN"/>
        </w:rPr>
        <w:t xml:space="preserve"> is on </w:t>
      </w:r>
      <w:r w:rsidRPr="009018EE">
        <w:rPr>
          <w:sz w:val="24"/>
          <w:szCs w:val="24"/>
          <w:lang w:eastAsia="zh-CN"/>
        </w:rPr>
        <w:t xml:space="preserve">overhead. However, </w:t>
      </w:r>
      <w:r>
        <w:rPr>
          <w:sz w:val="24"/>
          <w:szCs w:val="24"/>
          <w:lang w:eastAsia="zh-CN"/>
        </w:rPr>
        <w:t xml:space="preserve">because </w:t>
      </w:r>
      <w:r w:rsidRPr="009018EE">
        <w:rPr>
          <w:sz w:val="24"/>
          <w:szCs w:val="24"/>
          <w:lang w:eastAsia="zh-CN"/>
        </w:rPr>
        <w:t xml:space="preserve">this is an RRC signalling, it is not frequently configured. </w:t>
      </w:r>
      <w:r>
        <w:rPr>
          <w:sz w:val="24"/>
          <w:szCs w:val="24"/>
          <w:lang w:eastAsia="zh-CN"/>
        </w:rPr>
        <w:t xml:space="preserve">For example, UE may get reconfigured when it </w:t>
      </w:r>
      <w:r w:rsidRPr="009018EE">
        <w:rPr>
          <w:sz w:val="24"/>
          <w:szCs w:val="24"/>
          <w:lang w:eastAsia="zh-CN"/>
        </w:rPr>
        <w:t>change</w:t>
      </w:r>
      <w:r>
        <w:rPr>
          <w:sz w:val="24"/>
          <w:szCs w:val="24"/>
          <w:lang w:eastAsia="zh-CN"/>
        </w:rPr>
        <w:t>s</w:t>
      </w:r>
      <w:r w:rsidRPr="009018EE">
        <w:rPr>
          <w:sz w:val="24"/>
          <w:szCs w:val="24"/>
          <w:lang w:eastAsia="zh-CN"/>
        </w:rPr>
        <w:t xml:space="preserve"> serving cell</w:t>
      </w:r>
      <w:r>
        <w:rPr>
          <w:sz w:val="24"/>
          <w:szCs w:val="24"/>
          <w:lang w:eastAsia="zh-CN"/>
        </w:rPr>
        <w:t xml:space="preserve"> after minutes or even hours.</w:t>
      </w:r>
      <w:r w:rsidRPr="009018EE">
        <w:rPr>
          <w:sz w:val="24"/>
          <w:szCs w:val="24"/>
          <w:lang w:eastAsia="zh-CN"/>
        </w:rPr>
        <w:t xml:space="preserve"> And that’s when users are in connected mode.</w:t>
      </w:r>
    </w:p>
    <w:p w14:paraId="632839A0" w14:textId="668E7CEF" w:rsidR="009018EE" w:rsidRDefault="009018EE" w:rsidP="009018EE">
      <w:pPr>
        <w:spacing w:beforeLines="100" w:before="240" w:after="240"/>
        <w:rPr>
          <w:b/>
          <w:bCs/>
          <w:i/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4</w:t>
      </w:r>
      <w:r w:rsidRPr="009467F5">
        <w:rPr>
          <w:b/>
          <w:bCs/>
          <w:i/>
          <w:sz w:val="24"/>
          <w:szCs w:val="24"/>
          <w:lang w:eastAsia="zh-CN"/>
        </w:rPr>
        <w:t xml:space="preserve">: </w:t>
      </w:r>
      <w:r>
        <w:rPr>
          <w:b/>
          <w:bCs/>
          <w:i/>
          <w:sz w:val="24"/>
          <w:szCs w:val="24"/>
          <w:lang w:eastAsia="zh-CN"/>
        </w:rPr>
        <w:t xml:space="preserve">Periodicity of semi-static configuration is fixed to 10ms, for its simplicity and </w:t>
      </w:r>
      <w:r w:rsidRPr="009018EE">
        <w:rPr>
          <w:b/>
          <w:bCs/>
          <w:i/>
          <w:sz w:val="24"/>
          <w:szCs w:val="24"/>
          <w:lang w:eastAsia="zh-CN"/>
        </w:rPr>
        <w:t>unity.</w:t>
      </w:r>
      <w:r>
        <w:rPr>
          <w:b/>
          <w:bCs/>
          <w:i/>
          <w:sz w:val="24"/>
          <w:szCs w:val="24"/>
          <w:lang w:eastAsia="zh-CN"/>
        </w:rPr>
        <w:t xml:space="preserve"> </w:t>
      </w:r>
    </w:p>
    <w:p w14:paraId="5E9B50F3" w14:textId="6E8E18FC" w:rsidR="00931E1B" w:rsidRDefault="009018EE" w:rsidP="009018EE">
      <w:pPr>
        <w:spacing w:after="240"/>
        <w:rPr>
          <w:sz w:val="24"/>
          <w:szCs w:val="24"/>
          <w:lang w:eastAsia="zh-CN"/>
        </w:rPr>
      </w:pPr>
      <w:r w:rsidRPr="009018EE">
        <w:rPr>
          <w:sz w:val="24"/>
          <w:szCs w:val="24"/>
          <w:lang w:eastAsia="zh-CN"/>
        </w:rPr>
        <w:t xml:space="preserve">Regarding the time unit in case of different SCS configurations on the </w:t>
      </w:r>
      <w:r w:rsidR="00931E1B">
        <w:rPr>
          <w:sz w:val="24"/>
          <w:szCs w:val="24"/>
          <w:lang w:eastAsia="zh-CN"/>
        </w:rPr>
        <w:t>PUCCH</w:t>
      </w:r>
      <w:r w:rsidRPr="009018EE">
        <w:rPr>
          <w:sz w:val="24"/>
          <w:szCs w:val="24"/>
          <w:lang w:eastAsia="zh-CN"/>
        </w:rPr>
        <w:t xml:space="preserve"> </w:t>
      </w:r>
      <w:r w:rsidR="00931E1B">
        <w:rPr>
          <w:sz w:val="24"/>
          <w:szCs w:val="24"/>
          <w:lang w:eastAsia="zh-CN"/>
        </w:rPr>
        <w:t>carriers/</w:t>
      </w:r>
      <w:r w:rsidRPr="009018EE">
        <w:rPr>
          <w:sz w:val="24"/>
          <w:szCs w:val="24"/>
          <w:lang w:eastAsia="zh-CN"/>
        </w:rPr>
        <w:t xml:space="preserve">cells, </w:t>
      </w:r>
      <w:r w:rsidR="00931E1B">
        <w:rPr>
          <w:sz w:val="24"/>
          <w:szCs w:val="24"/>
          <w:lang w:eastAsia="zh-CN"/>
        </w:rPr>
        <w:t xml:space="preserve">the </w:t>
      </w:r>
      <w:r w:rsidRPr="009018EE">
        <w:rPr>
          <w:sz w:val="24"/>
          <w:szCs w:val="24"/>
          <w:lang w:eastAsia="zh-CN"/>
        </w:rPr>
        <w:t xml:space="preserve">alternative </w:t>
      </w:r>
      <w:r w:rsidR="00931E1B">
        <w:rPr>
          <w:sz w:val="24"/>
          <w:szCs w:val="24"/>
          <w:lang w:eastAsia="zh-CN"/>
        </w:rPr>
        <w:t xml:space="preserve">that </w:t>
      </w:r>
      <w:r w:rsidRPr="009018EE">
        <w:rPr>
          <w:sz w:val="24"/>
          <w:szCs w:val="24"/>
          <w:lang w:eastAsia="zh-CN"/>
        </w:rPr>
        <w:t>maximizes the granularity of switching</w:t>
      </w:r>
      <w:r w:rsidR="00931E1B">
        <w:rPr>
          <w:sz w:val="24"/>
          <w:szCs w:val="24"/>
          <w:lang w:eastAsia="zh-CN"/>
        </w:rPr>
        <w:t xml:space="preserve"> is preferred</w:t>
      </w:r>
      <w:r w:rsidRPr="009018EE">
        <w:rPr>
          <w:sz w:val="24"/>
          <w:szCs w:val="24"/>
          <w:lang w:eastAsia="zh-CN"/>
        </w:rPr>
        <w:t xml:space="preserve">. </w:t>
      </w:r>
      <w:r w:rsidR="00931E1B">
        <w:rPr>
          <w:sz w:val="24"/>
          <w:szCs w:val="24"/>
          <w:lang w:eastAsia="zh-CN"/>
        </w:rPr>
        <w:t>That is, the largest SCS among all carriers/cells. This way, the ambiguity of k1 can be solved and no extra parameter needs to be introduced just to clarify the location of PUCCH.</w:t>
      </w:r>
    </w:p>
    <w:p w14:paraId="5E320D2C" w14:textId="0F1B145C" w:rsidR="00931E1B" w:rsidRPr="00931E1B" w:rsidRDefault="00931E1B" w:rsidP="00931E1B">
      <w:pPr>
        <w:spacing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It should be clarified that, it is not necessary to make the cell with largest SCS as an actual “reference cell</w:t>
      </w:r>
      <w:r w:rsidR="00EC2ADE">
        <w:rPr>
          <w:sz w:val="24"/>
          <w:szCs w:val="24"/>
          <w:lang w:eastAsia="zh-CN"/>
        </w:rPr>
        <w:t>”, because</w:t>
      </w:r>
      <w:r>
        <w:rPr>
          <w:sz w:val="24"/>
          <w:szCs w:val="24"/>
          <w:lang w:eastAsia="zh-CN"/>
        </w:rPr>
        <w:t xml:space="preserve"> all we need is a </w:t>
      </w:r>
      <w:r w:rsidR="00957191">
        <w:rPr>
          <w:sz w:val="24"/>
          <w:szCs w:val="24"/>
          <w:lang w:eastAsia="zh-CN"/>
        </w:rPr>
        <w:t>“</w:t>
      </w:r>
      <w:r>
        <w:rPr>
          <w:sz w:val="24"/>
          <w:szCs w:val="24"/>
          <w:lang w:eastAsia="zh-CN"/>
        </w:rPr>
        <w:t>slot unit</w:t>
      </w:r>
      <w:r w:rsidR="00957191">
        <w:rPr>
          <w:sz w:val="24"/>
          <w:szCs w:val="24"/>
          <w:lang w:eastAsia="zh-CN"/>
        </w:rPr>
        <w:t>” to interpret k1</w:t>
      </w:r>
      <w:r>
        <w:rPr>
          <w:sz w:val="24"/>
          <w:szCs w:val="24"/>
          <w:lang w:eastAsia="zh-CN"/>
        </w:rPr>
        <w:t xml:space="preserve">. </w:t>
      </w:r>
      <w:r w:rsidR="00957191">
        <w:rPr>
          <w:sz w:val="24"/>
          <w:szCs w:val="24"/>
          <w:lang w:eastAsia="zh-CN"/>
        </w:rPr>
        <w:t>Therefore, we can apply a fixed 10ms periodicity and a determined “slot unit”</w:t>
      </w:r>
      <w:r w:rsidR="00D40A28">
        <w:rPr>
          <w:rFonts w:hint="eastAsia"/>
          <w:sz w:val="24"/>
          <w:szCs w:val="24"/>
          <w:lang w:eastAsia="zh-CN"/>
        </w:rPr>
        <w:t>,</w:t>
      </w:r>
      <w:r w:rsidR="00D40A28">
        <w:rPr>
          <w:sz w:val="24"/>
          <w:szCs w:val="24"/>
          <w:lang w:eastAsia="zh-CN"/>
        </w:rPr>
        <w:t xml:space="preserve"> </w:t>
      </w:r>
      <w:r w:rsidR="00EC2ADE">
        <w:rPr>
          <w:sz w:val="24"/>
          <w:szCs w:val="24"/>
          <w:lang w:eastAsia="zh-CN"/>
        </w:rPr>
        <w:t>that’s it</w:t>
      </w:r>
      <w:r w:rsidRPr="00931E1B">
        <w:rPr>
          <w:sz w:val="24"/>
          <w:szCs w:val="24"/>
          <w:lang w:eastAsia="zh-CN"/>
        </w:rPr>
        <w:t>.</w:t>
      </w:r>
    </w:p>
    <w:p w14:paraId="7BA3C4B1" w14:textId="5BE6DCDD" w:rsidR="00931E1B" w:rsidRDefault="00931E1B" w:rsidP="00931E1B">
      <w:pPr>
        <w:spacing w:beforeLines="100" w:before="240" w:after="240"/>
        <w:rPr>
          <w:b/>
          <w:bCs/>
          <w:i/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lastRenderedPageBreak/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5</w:t>
      </w:r>
      <w:r w:rsidRPr="009467F5">
        <w:rPr>
          <w:b/>
          <w:bCs/>
          <w:i/>
          <w:sz w:val="24"/>
          <w:szCs w:val="24"/>
          <w:lang w:eastAsia="zh-CN"/>
        </w:rPr>
        <w:t xml:space="preserve">: </w:t>
      </w:r>
      <w:r w:rsidR="00EC2ADE" w:rsidRPr="00EC2ADE">
        <w:rPr>
          <w:b/>
          <w:bCs/>
          <w:i/>
          <w:sz w:val="24"/>
          <w:szCs w:val="24"/>
          <w:lang w:eastAsia="zh-CN"/>
        </w:rPr>
        <w:t xml:space="preserve">The unit of the time pattern </w:t>
      </w:r>
      <w:r w:rsidR="00D40A28">
        <w:rPr>
          <w:b/>
          <w:bCs/>
          <w:i/>
          <w:sz w:val="24"/>
          <w:szCs w:val="24"/>
          <w:lang w:eastAsia="zh-CN"/>
        </w:rPr>
        <w:t>takes reference from</w:t>
      </w:r>
      <w:r w:rsidR="00EC2ADE" w:rsidRPr="00EC2ADE">
        <w:rPr>
          <w:b/>
          <w:bCs/>
          <w:i/>
          <w:sz w:val="24"/>
          <w:szCs w:val="24"/>
          <w:lang w:eastAsia="zh-CN"/>
        </w:rPr>
        <w:t xml:space="preserve"> the cell with the </w:t>
      </w:r>
      <w:r w:rsidR="00EC2ADE">
        <w:rPr>
          <w:b/>
          <w:bCs/>
          <w:i/>
          <w:sz w:val="24"/>
          <w:szCs w:val="24"/>
          <w:lang w:eastAsia="zh-CN"/>
        </w:rPr>
        <w:t>largest</w:t>
      </w:r>
      <w:r w:rsidR="00EC2ADE" w:rsidRPr="00EC2ADE">
        <w:rPr>
          <w:b/>
          <w:bCs/>
          <w:i/>
          <w:sz w:val="24"/>
          <w:szCs w:val="24"/>
          <w:lang w:eastAsia="zh-CN"/>
        </w:rPr>
        <w:t xml:space="preserve"> SCS</w:t>
      </w:r>
      <w:r w:rsidRPr="009018EE">
        <w:rPr>
          <w:b/>
          <w:bCs/>
          <w:i/>
          <w:sz w:val="24"/>
          <w:szCs w:val="24"/>
          <w:lang w:eastAsia="zh-CN"/>
        </w:rPr>
        <w:t>.</w:t>
      </w:r>
      <w:r>
        <w:rPr>
          <w:b/>
          <w:bCs/>
          <w:i/>
          <w:sz w:val="24"/>
          <w:szCs w:val="24"/>
          <w:lang w:eastAsia="zh-CN"/>
        </w:rPr>
        <w:t xml:space="preserve"> </w:t>
      </w:r>
    </w:p>
    <w:p w14:paraId="5B47503A" w14:textId="42F60E10" w:rsidR="00EC2ADE" w:rsidRPr="003874EC" w:rsidRDefault="00EC2ADE" w:rsidP="00EC2ADE">
      <w:pPr>
        <w:spacing w:beforeLines="150" w:before="360" w:after="240"/>
        <w:rPr>
          <w:b/>
          <w:bCs/>
          <w:sz w:val="24"/>
          <w:szCs w:val="24"/>
          <w:u w:val="single"/>
          <w:lang w:eastAsia="zh-CN"/>
        </w:rPr>
      </w:pPr>
      <w:r>
        <w:rPr>
          <w:b/>
          <w:bCs/>
          <w:sz w:val="24"/>
          <w:szCs w:val="24"/>
          <w:u w:val="single"/>
          <w:lang w:eastAsia="zh-CN"/>
        </w:rPr>
        <w:t>Slot offset reference</w:t>
      </w:r>
    </w:p>
    <w:p w14:paraId="22AC42F4" w14:textId="271419B5" w:rsidR="00D822B3" w:rsidRDefault="00E44454" w:rsidP="009E2EFF">
      <w:pPr>
        <w:spacing w:beforeLines="100" w:before="240"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CMCC’s deployment case, there is an offset between N41 and N79 and this should not be a problem</w:t>
      </w:r>
      <w:r w:rsidR="00EC2ADE">
        <w:rPr>
          <w:sz w:val="24"/>
          <w:szCs w:val="24"/>
          <w:lang w:eastAsia="zh-CN"/>
        </w:rPr>
        <w:t>. W</w:t>
      </w:r>
      <w:r w:rsidR="00D822B3">
        <w:rPr>
          <w:sz w:val="24"/>
          <w:szCs w:val="24"/>
          <w:lang w:eastAsia="zh-CN"/>
        </w:rPr>
        <w:t>e can still apply the configuration table above and amend with following rules:</w:t>
      </w:r>
    </w:p>
    <w:p w14:paraId="708A30BF" w14:textId="1C71F879" w:rsidR="00D822B3" w:rsidRPr="00D822B3" w:rsidRDefault="00D822B3" w:rsidP="00D822B3">
      <w:pPr>
        <w:pStyle w:val="af9"/>
        <w:numPr>
          <w:ilvl w:val="0"/>
          <w:numId w:val="28"/>
        </w:numPr>
        <w:spacing w:beforeLines="50" w:before="120" w:after="120"/>
        <w:ind w:firstLineChars="0"/>
        <w:rPr>
          <w:sz w:val="24"/>
          <w:szCs w:val="24"/>
          <w:lang w:eastAsia="zh-CN"/>
        </w:rPr>
      </w:pPr>
      <w:r w:rsidRPr="00D822B3">
        <w:rPr>
          <w:sz w:val="24"/>
          <w:szCs w:val="24"/>
          <w:lang w:eastAsia="zh-CN"/>
        </w:rPr>
        <w:t xml:space="preserve">The slot0 </w:t>
      </w:r>
      <w:r w:rsidR="00EC2ADE">
        <w:rPr>
          <w:sz w:val="24"/>
          <w:szCs w:val="24"/>
          <w:lang w:eastAsia="zh-CN"/>
        </w:rPr>
        <w:t xml:space="preserve">of the table is aligned with </w:t>
      </w:r>
      <w:r w:rsidRPr="00D822B3">
        <w:rPr>
          <w:sz w:val="24"/>
          <w:szCs w:val="24"/>
          <w:lang w:eastAsia="zh-CN"/>
        </w:rPr>
        <w:t>slot0 of Pcell/PScell</w:t>
      </w:r>
      <w:r>
        <w:rPr>
          <w:sz w:val="24"/>
          <w:szCs w:val="24"/>
          <w:lang w:eastAsia="zh-CN"/>
        </w:rPr>
        <w:t>;</w:t>
      </w:r>
    </w:p>
    <w:p w14:paraId="0682EE95" w14:textId="362A2455" w:rsidR="00D822B3" w:rsidRPr="00D822B3" w:rsidRDefault="00D822B3" w:rsidP="00D822B3">
      <w:pPr>
        <w:pStyle w:val="af9"/>
        <w:numPr>
          <w:ilvl w:val="0"/>
          <w:numId w:val="28"/>
        </w:numPr>
        <w:spacing w:beforeLines="50" w:before="120" w:after="120"/>
        <w:ind w:firstLineChars="0"/>
        <w:rPr>
          <w:sz w:val="24"/>
          <w:szCs w:val="24"/>
          <w:lang w:eastAsia="zh-CN"/>
        </w:rPr>
      </w:pPr>
      <w:r w:rsidRPr="00D822B3">
        <w:rPr>
          <w:sz w:val="24"/>
          <w:szCs w:val="24"/>
          <w:lang w:eastAsia="zh-CN"/>
        </w:rPr>
        <w:t xml:space="preserve">The corresponding slot number of other Scells, when configured with offset, is calculated according to </w:t>
      </w:r>
      <w:r w:rsidR="00E44454" w:rsidRPr="00D822B3">
        <w:rPr>
          <w:sz w:val="24"/>
          <w:szCs w:val="24"/>
          <w:lang w:eastAsia="zh-CN"/>
        </w:rPr>
        <w:t>slot offset configuration given by</w:t>
      </w:r>
      <w:r w:rsidR="00E44454">
        <w:rPr>
          <w:noProof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CA</m:t>
            </m:r>
          </m:sup>
        </m:sSubSup>
      </m:oMath>
      <w:r w:rsidR="00E44454" w:rsidRPr="00D822B3">
        <w:rPr>
          <w:sz w:val="24"/>
          <w:szCs w:val="24"/>
          <w:lang w:eastAsia="zh-CN"/>
        </w:rPr>
        <w:t>(TS38.211</w:t>
      </w:r>
      <w:r w:rsidR="008B61B1" w:rsidRPr="00D822B3">
        <w:rPr>
          <w:sz w:val="24"/>
          <w:szCs w:val="24"/>
          <w:lang w:eastAsia="zh-CN"/>
        </w:rPr>
        <w:t xml:space="preserve">, </w:t>
      </w:r>
      <w:r w:rsidR="00E44454" w:rsidRPr="00D822B3">
        <w:rPr>
          <w:sz w:val="24"/>
          <w:szCs w:val="24"/>
          <w:lang w:eastAsia="zh-CN"/>
        </w:rPr>
        <w:t>4.5 Carrier aggregation)</w:t>
      </w:r>
    </w:p>
    <w:p w14:paraId="59FDA2EC" w14:textId="08E57EFC" w:rsidR="009B470C" w:rsidRDefault="009E2EFF" w:rsidP="009E2EFF">
      <w:pPr>
        <w:spacing w:beforeLines="100" w:before="240" w:after="240"/>
        <w:rPr>
          <w:b/>
          <w:bCs/>
          <w:i/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 w:rsidR="00EC2ADE">
        <w:rPr>
          <w:b/>
          <w:bCs/>
          <w:i/>
          <w:sz w:val="24"/>
          <w:szCs w:val="24"/>
          <w:u w:val="single"/>
          <w:lang w:eastAsia="zh-CN"/>
        </w:rPr>
        <w:t>6</w:t>
      </w:r>
      <w:r w:rsidRPr="009467F5">
        <w:rPr>
          <w:b/>
          <w:bCs/>
          <w:i/>
          <w:sz w:val="24"/>
          <w:szCs w:val="24"/>
          <w:lang w:eastAsia="zh-CN"/>
        </w:rPr>
        <w:t xml:space="preserve">: </w:t>
      </w:r>
      <w:r w:rsidR="00EC2ADE">
        <w:rPr>
          <w:b/>
          <w:bCs/>
          <w:i/>
          <w:sz w:val="24"/>
          <w:szCs w:val="24"/>
          <w:lang w:eastAsia="zh-CN"/>
        </w:rPr>
        <w:t>Regarding the carrier offset case, slot</w:t>
      </w:r>
      <w:r w:rsidR="009B470C">
        <w:rPr>
          <w:b/>
          <w:bCs/>
          <w:i/>
          <w:sz w:val="24"/>
          <w:szCs w:val="24"/>
          <w:lang w:eastAsia="zh-CN"/>
        </w:rPr>
        <w:t xml:space="preserve">0 is </w:t>
      </w:r>
      <w:r w:rsidR="00EC2ADE">
        <w:rPr>
          <w:b/>
          <w:bCs/>
          <w:i/>
          <w:sz w:val="24"/>
          <w:szCs w:val="24"/>
          <w:lang w:eastAsia="zh-CN"/>
        </w:rPr>
        <w:t>aligned with</w:t>
      </w:r>
      <w:r w:rsidR="009B470C">
        <w:rPr>
          <w:b/>
          <w:bCs/>
          <w:i/>
          <w:sz w:val="24"/>
          <w:szCs w:val="24"/>
          <w:lang w:eastAsia="zh-CN"/>
        </w:rPr>
        <w:t xml:space="preserve"> Pcell/PScell. </w:t>
      </w:r>
    </w:p>
    <w:p w14:paraId="57D6023B" w14:textId="67A750D0" w:rsidR="009E2EFF" w:rsidRDefault="009B470C" w:rsidP="009E2EFF">
      <w:pPr>
        <w:spacing w:beforeLines="100" w:before="240" w:after="240"/>
        <w:rPr>
          <w:b/>
          <w:bCs/>
          <w:i/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 w:rsidR="00EC2ADE">
        <w:rPr>
          <w:b/>
          <w:bCs/>
          <w:i/>
          <w:sz w:val="24"/>
          <w:szCs w:val="24"/>
          <w:u w:val="single"/>
          <w:lang w:eastAsia="zh-CN"/>
        </w:rPr>
        <w:t>7</w:t>
      </w:r>
      <w:r w:rsidRPr="009467F5">
        <w:rPr>
          <w:b/>
          <w:bCs/>
          <w:i/>
          <w:sz w:val="24"/>
          <w:szCs w:val="24"/>
          <w:lang w:eastAsia="zh-CN"/>
        </w:rPr>
        <w:t xml:space="preserve">: </w:t>
      </w:r>
      <w:r w:rsidRPr="009B470C">
        <w:rPr>
          <w:b/>
          <w:bCs/>
          <w:i/>
          <w:sz w:val="24"/>
          <w:szCs w:val="24"/>
          <w:lang w:eastAsia="zh-CN"/>
        </w:rPr>
        <w:t>The corresponding slot number of other Scells</w:t>
      </w:r>
      <w:r>
        <w:rPr>
          <w:b/>
          <w:bCs/>
          <w:i/>
          <w:sz w:val="24"/>
          <w:szCs w:val="24"/>
          <w:lang w:eastAsia="zh-CN"/>
        </w:rPr>
        <w:t xml:space="preserve"> is calculated according to slot offset </w:t>
      </w:r>
      <w:r w:rsidRPr="009B470C">
        <w:rPr>
          <w:b/>
          <w:bCs/>
          <w:i/>
          <w:sz w:val="24"/>
          <w:szCs w:val="24"/>
          <w:lang w:eastAsia="zh-CN"/>
        </w:rPr>
        <w:t xml:space="preserve">configuration given by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noProof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i/>
                <w:noProof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b/>
                <w:bCs/>
                <w:i/>
                <w:noProof/>
              </w:rPr>
              <m:t>CA</m:t>
            </m:r>
          </m:sup>
        </m:sSubSup>
      </m:oMath>
      <w:r w:rsidRPr="009B470C">
        <w:rPr>
          <w:b/>
          <w:bCs/>
          <w:i/>
          <w:sz w:val="24"/>
          <w:szCs w:val="24"/>
          <w:lang w:eastAsia="zh-CN"/>
        </w:rPr>
        <w:t xml:space="preserve"> (TS38.211, 4.5 Carrier aggregation)</w:t>
      </w:r>
    </w:p>
    <w:p w14:paraId="61884494" w14:textId="485BB8A7" w:rsidR="00EC64FC" w:rsidRPr="00EC64FC" w:rsidRDefault="00EC64FC" w:rsidP="00C707E0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50" w:before="360" w:after="0" w:line="300" w:lineRule="auto"/>
        <w:ind w:left="357" w:right="0" w:hanging="357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Conclusions</w:t>
      </w:r>
    </w:p>
    <w:p w14:paraId="0ECCF5DD" w14:textId="5195CC5F" w:rsidR="009B470C" w:rsidRDefault="009B470C" w:rsidP="009B470C">
      <w:pPr>
        <w:spacing w:beforeLines="100" w:before="240" w:after="240"/>
        <w:rPr>
          <w:b/>
          <w:bCs/>
          <w:i/>
          <w:iCs/>
          <w:color w:val="000000"/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1</w:t>
      </w:r>
      <w:r w:rsidRPr="009467F5">
        <w:rPr>
          <w:b/>
          <w:bCs/>
          <w:i/>
          <w:sz w:val="24"/>
          <w:szCs w:val="24"/>
          <w:lang w:eastAsia="zh-CN"/>
        </w:rPr>
        <w:t>:</w:t>
      </w:r>
      <w:r w:rsidRPr="009467F5">
        <w:rPr>
          <w:b/>
          <w:bCs/>
          <w:i/>
          <w:iCs/>
          <w:sz w:val="24"/>
          <w:szCs w:val="24"/>
          <w:lang w:eastAsia="zh-CN"/>
        </w:rPr>
        <w:t xml:space="preserve"> </w:t>
      </w:r>
      <w:r w:rsidR="00634FE9" w:rsidRPr="00634FE9">
        <w:rPr>
          <w:b/>
          <w:bCs/>
          <w:i/>
          <w:iCs/>
          <w:sz w:val="24"/>
          <w:szCs w:val="24"/>
          <w:lang w:eastAsia="zh-CN"/>
        </w:rPr>
        <w:t>on the maximum number of configured enhanced Type 3 HARQ CB, X = 4 or 8</w:t>
      </w:r>
      <w:r w:rsidRPr="009467F5">
        <w:rPr>
          <w:b/>
          <w:bCs/>
          <w:i/>
          <w:iCs/>
          <w:color w:val="000000"/>
          <w:sz w:val="24"/>
          <w:szCs w:val="24"/>
          <w:lang w:eastAsia="zh-CN"/>
        </w:rPr>
        <w:t>.</w:t>
      </w:r>
    </w:p>
    <w:p w14:paraId="6800E0EC" w14:textId="635C3439" w:rsidR="009B470C" w:rsidRDefault="009B470C" w:rsidP="009B470C">
      <w:pPr>
        <w:spacing w:beforeLines="100" w:before="240" w:after="240"/>
        <w:rPr>
          <w:b/>
          <w:bCs/>
          <w:i/>
          <w:iCs/>
          <w:color w:val="000000"/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2</w:t>
      </w:r>
      <w:r w:rsidRPr="009467F5">
        <w:rPr>
          <w:b/>
          <w:bCs/>
          <w:i/>
          <w:sz w:val="24"/>
          <w:szCs w:val="24"/>
          <w:lang w:eastAsia="zh-CN"/>
        </w:rPr>
        <w:t>:</w:t>
      </w:r>
      <w:r w:rsidRPr="009467F5">
        <w:rPr>
          <w:b/>
          <w:bCs/>
          <w:i/>
          <w:iCs/>
          <w:sz w:val="24"/>
          <w:szCs w:val="24"/>
          <w:lang w:eastAsia="zh-CN"/>
        </w:rPr>
        <w:t xml:space="preserve"> </w:t>
      </w:r>
      <w:r w:rsidR="00634FE9">
        <w:rPr>
          <w:b/>
          <w:bCs/>
          <w:i/>
          <w:sz w:val="24"/>
          <w:szCs w:val="24"/>
          <w:lang w:eastAsia="zh-CN"/>
        </w:rPr>
        <w:t>No limitation on the number of PUCCH carriers or cells, for semi-static alternative.</w:t>
      </w:r>
    </w:p>
    <w:p w14:paraId="183E449B" w14:textId="6059B7D3" w:rsidR="009B470C" w:rsidRDefault="009B470C" w:rsidP="009B470C">
      <w:pPr>
        <w:spacing w:beforeLines="100" w:before="240" w:after="240"/>
        <w:rPr>
          <w:b/>
          <w:bCs/>
          <w:i/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3</w:t>
      </w:r>
      <w:r w:rsidRPr="009467F5">
        <w:rPr>
          <w:b/>
          <w:bCs/>
          <w:i/>
          <w:sz w:val="24"/>
          <w:szCs w:val="24"/>
          <w:lang w:eastAsia="zh-CN"/>
        </w:rPr>
        <w:t xml:space="preserve">: </w:t>
      </w:r>
      <w:r w:rsidR="00634FE9">
        <w:rPr>
          <w:b/>
          <w:bCs/>
          <w:i/>
          <w:sz w:val="24"/>
          <w:szCs w:val="24"/>
          <w:lang w:eastAsia="zh-CN"/>
        </w:rPr>
        <w:t>The maximum number of PUCCH carriers or cells is 4, for dynamic indication alternative.</w:t>
      </w:r>
      <w:r>
        <w:rPr>
          <w:b/>
          <w:bCs/>
          <w:i/>
          <w:sz w:val="24"/>
          <w:szCs w:val="24"/>
          <w:lang w:eastAsia="zh-CN"/>
        </w:rPr>
        <w:t xml:space="preserve"> </w:t>
      </w:r>
    </w:p>
    <w:p w14:paraId="27DAB7E4" w14:textId="32FC7EFA" w:rsidR="009B470C" w:rsidRDefault="009B470C" w:rsidP="009B470C">
      <w:pPr>
        <w:spacing w:beforeLines="100" w:before="240" w:after="240"/>
        <w:rPr>
          <w:b/>
          <w:bCs/>
          <w:i/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4</w:t>
      </w:r>
      <w:r w:rsidRPr="009467F5">
        <w:rPr>
          <w:b/>
          <w:bCs/>
          <w:i/>
          <w:sz w:val="24"/>
          <w:szCs w:val="24"/>
          <w:lang w:eastAsia="zh-CN"/>
        </w:rPr>
        <w:t xml:space="preserve">: </w:t>
      </w:r>
      <w:r w:rsidR="00634FE9">
        <w:rPr>
          <w:b/>
          <w:bCs/>
          <w:i/>
          <w:sz w:val="24"/>
          <w:szCs w:val="24"/>
          <w:lang w:eastAsia="zh-CN"/>
        </w:rPr>
        <w:t xml:space="preserve">Periodicity of semi-static configuration is fixed to 10ms, for its simplicity </w:t>
      </w:r>
      <w:r w:rsidR="00634FE9" w:rsidRPr="009018EE">
        <w:rPr>
          <w:b/>
          <w:bCs/>
          <w:i/>
          <w:sz w:val="24"/>
          <w:szCs w:val="24"/>
          <w:lang w:eastAsia="zh-CN"/>
        </w:rPr>
        <w:t>and unity.</w:t>
      </w:r>
    </w:p>
    <w:p w14:paraId="156336CF" w14:textId="3A80A299" w:rsidR="00634FE9" w:rsidRDefault="00634FE9" w:rsidP="00634FE9">
      <w:pPr>
        <w:spacing w:beforeLines="100" w:before="240" w:after="240"/>
        <w:rPr>
          <w:b/>
          <w:bCs/>
          <w:i/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5</w:t>
      </w:r>
      <w:r w:rsidRPr="009467F5">
        <w:rPr>
          <w:b/>
          <w:bCs/>
          <w:i/>
          <w:sz w:val="24"/>
          <w:szCs w:val="24"/>
          <w:lang w:eastAsia="zh-CN"/>
        </w:rPr>
        <w:t xml:space="preserve">: </w:t>
      </w:r>
      <w:r w:rsidRPr="00EC2ADE">
        <w:rPr>
          <w:b/>
          <w:bCs/>
          <w:i/>
          <w:sz w:val="24"/>
          <w:szCs w:val="24"/>
          <w:lang w:eastAsia="zh-CN"/>
        </w:rPr>
        <w:t xml:space="preserve">The unit of the time pattern </w:t>
      </w:r>
      <w:r w:rsidR="00031031">
        <w:rPr>
          <w:b/>
          <w:bCs/>
          <w:i/>
          <w:sz w:val="24"/>
          <w:szCs w:val="24"/>
          <w:lang w:eastAsia="zh-CN"/>
        </w:rPr>
        <w:t>takes reference from</w:t>
      </w:r>
      <w:r w:rsidR="00031031" w:rsidRPr="00EC2ADE">
        <w:rPr>
          <w:b/>
          <w:bCs/>
          <w:i/>
          <w:sz w:val="24"/>
          <w:szCs w:val="24"/>
          <w:lang w:eastAsia="zh-CN"/>
        </w:rPr>
        <w:t xml:space="preserve"> the cell with the </w:t>
      </w:r>
      <w:r w:rsidR="00031031">
        <w:rPr>
          <w:b/>
          <w:bCs/>
          <w:i/>
          <w:sz w:val="24"/>
          <w:szCs w:val="24"/>
          <w:lang w:eastAsia="zh-CN"/>
        </w:rPr>
        <w:t>largest</w:t>
      </w:r>
      <w:r w:rsidR="00031031" w:rsidRPr="00EC2ADE">
        <w:rPr>
          <w:b/>
          <w:bCs/>
          <w:i/>
          <w:sz w:val="24"/>
          <w:szCs w:val="24"/>
          <w:lang w:eastAsia="zh-CN"/>
        </w:rPr>
        <w:t xml:space="preserve"> SCS</w:t>
      </w:r>
      <w:r w:rsidR="00031031" w:rsidRPr="009018EE">
        <w:rPr>
          <w:b/>
          <w:bCs/>
          <w:i/>
          <w:sz w:val="24"/>
          <w:szCs w:val="24"/>
          <w:lang w:eastAsia="zh-CN"/>
        </w:rPr>
        <w:t>.</w:t>
      </w:r>
      <w:r>
        <w:rPr>
          <w:b/>
          <w:bCs/>
          <w:i/>
          <w:sz w:val="24"/>
          <w:szCs w:val="24"/>
          <w:lang w:eastAsia="zh-CN"/>
        </w:rPr>
        <w:t xml:space="preserve"> </w:t>
      </w:r>
    </w:p>
    <w:p w14:paraId="0A5F5F61" w14:textId="77777777" w:rsidR="00634FE9" w:rsidRDefault="00634FE9" w:rsidP="00634FE9">
      <w:pPr>
        <w:spacing w:beforeLines="100" w:before="240" w:after="240"/>
        <w:rPr>
          <w:b/>
          <w:bCs/>
          <w:i/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6</w:t>
      </w:r>
      <w:r w:rsidRPr="009467F5">
        <w:rPr>
          <w:b/>
          <w:bCs/>
          <w:i/>
          <w:sz w:val="24"/>
          <w:szCs w:val="24"/>
          <w:lang w:eastAsia="zh-CN"/>
        </w:rPr>
        <w:t xml:space="preserve">: </w:t>
      </w:r>
      <w:r>
        <w:rPr>
          <w:b/>
          <w:bCs/>
          <w:i/>
          <w:sz w:val="24"/>
          <w:szCs w:val="24"/>
          <w:lang w:eastAsia="zh-CN"/>
        </w:rPr>
        <w:t xml:space="preserve">Regarding the carrier offset case, slot0 is aligned with Pcell/PScell. </w:t>
      </w:r>
    </w:p>
    <w:p w14:paraId="07DAAFD5" w14:textId="77777777" w:rsidR="00634FE9" w:rsidRDefault="00634FE9" w:rsidP="00634FE9">
      <w:pPr>
        <w:spacing w:beforeLines="100" w:before="240" w:after="240"/>
        <w:rPr>
          <w:b/>
          <w:bCs/>
          <w:i/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7</w:t>
      </w:r>
      <w:r w:rsidRPr="009467F5">
        <w:rPr>
          <w:b/>
          <w:bCs/>
          <w:i/>
          <w:sz w:val="24"/>
          <w:szCs w:val="24"/>
          <w:lang w:eastAsia="zh-CN"/>
        </w:rPr>
        <w:t xml:space="preserve">: </w:t>
      </w:r>
      <w:r w:rsidRPr="009B470C">
        <w:rPr>
          <w:b/>
          <w:bCs/>
          <w:i/>
          <w:sz w:val="24"/>
          <w:szCs w:val="24"/>
          <w:lang w:eastAsia="zh-CN"/>
        </w:rPr>
        <w:t>The corresponding slot number of other Scells</w:t>
      </w:r>
      <w:r>
        <w:rPr>
          <w:b/>
          <w:bCs/>
          <w:i/>
          <w:sz w:val="24"/>
          <w:szCs w:val="24"/>
          <w:lang w:eastAsia="zh-CN"/>
        </w:rPr>
        <w:t xml:space="preserve"> is calculated according to slot offset </w:t>
      </w:r>
      <w:r w:rsidRPr="009B470C">
        <w:rPr>
          <w:b/>
          <w:bCs/>
          <w:i/>
          <w:sz w:val="24"/>
          <w:szCs w:val="24"/>
          <w:lang w:eastAsia="zh-CN"/>
        </w:rPr>
        <w:t xml:space="preserve">configuration given by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noProof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i/>
                <w:noProof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b/>
                <w:bCs/>
                <w:i/>
                <w:noProof/>
              </w:rPr>
              <m:t>CA</m:t>
            </m:r>
          </m:sup>
        </m:sSubSup>
      </m:oMath>
      <w:r w:rsidRPr="009B470C">
        <w:rPr>
          <w:b/>
          <w:bCs/>
          <w:i/>
          <w:sz w:val="24"/>
          <w:szCs w:val="24"/>
          <w:lang w:eastAsia="zh-CN"/>
        </w:rPr>
        <w:t xml:space="preserve"> (TS38.211, 4.5 Carrier aggregation)</w:t>
      </w:r>
    </w:p>
    <w:p w14:paraId="549F173A" w14:textId="77777777" w:rsidR="00EC64FC" w:rsidRPr="00EC64FC" w:rsidRDefault="00EC64FC" w:rsidP="00350B40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00" w:before="240" w:after="0" w:line="300" w:lineRule="auto"/>
        <w:ind w:left="357" w:right="0" w:hanging="357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References</w:t>
      </w:r>
    </w:p>
    <w:p w14:paraId="67D8AD3E" w14:textId="6A139B99" w:rsidR="005D20F1" w:rsidRPr="00777625" w:rsidRDefault="00843A83" w:rsidP="00101E78">
      <w:pPr>
        <w:pStyle w:val="af4"/>
        <w:numPr>
          <w:ilvl w:val="0"/>
          <w:numId w:val="3"/>
        </w:numPr>
        <w:spacing w:before="120" w:after="120"/>
        <w:ind w:left="426" w:firstLineChars="0"/>
        <w:rPr>
          <w:bCs/>
          <w:iCs/>
          <w:sz w:val="22"/>
          <w:szCs w:val="22"/>
        </w:rPr>
      </w:pPr>
      <w:r w:rsidRPr="00634FE9">
        <w:t>R1-210</w:t>
      </w:r>
      <w:r w:rsidR="00634FE9" w:rsidRPr="00634FE9">
        <w:t>8547</w:t>
      </w:r>
      <w:r w:rsidR="00101E78" w:rsidRPr="00634FE9">
        <w:t xml:space="preserve">, </w:t>
      </w:r>
      <w:r>
        <w:t>Final moderator summary on HARQ-ACK feedback enhancements for NR Rel-17 URLLC/IIoT</w:t>
      </w:r>
    </w:p>
    <w:sectPr w:rsidR="005D20F1" w:rsidRPr="00777625" w:rsidSect="00E223BB">
      <w:pgSz w:w="11907" w:h="16840" w:code="9"/>
      <w:pgMar w:top="1021" w:right="992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BD10C" w14:textId="77777777" w:rsidR="00CB5482" w:rsidRDefault="00CB5482">
      <w:r>
        <w:separator/>
      </w:r>
    </w:p>
  </w:endnote>
  <w:endnote w:type="continuationSeparator" w:id="0">
    <w:p w14:paraId="05CA43A1" w14:textId="77777777" w:rsidR="00CB5482" w:rsidRDefault="00CB5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charset w:val="86"/>
    <w:family w:val="modern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4A9F6" w14:textId="77777777" w:rsidR="00CB5482" w:rsidRDefault="00CB5482">
      <w:r>
        <w:separator/>
      </w:r>
    </w:p>
  </w:footnote>
  <w:footnote w:type="continuationSeparator" w:id="0">
    <w:p w14:paraId="2B01AEAB" w14:textId="77777777" w:rsidR="00CB5482" w:rsidRDefault="00CB54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94B26"/>
    <w:multiLevelType w:val="multilevel"/>
    <w:tmpl w:val="71149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E27ACB"/>
    <w:multiLevelType w:val="multilevel"/>
    <w:tmpl w:val="278A3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A76221"/>
    <w:multiLevelType w:val="hybridMultilevel"/>
    <w:tmpl w:val="ADCE682E"/>
    <w:lvl w:ilvl="0" w:tplc="202C7AFA">
      <w:numFmt w:val="bullet"/>
      <w:lvlText w:val="•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C040DA"/>
    <w:multiLevelType w:val="hybridMultilevel"/>
    <w:tmpl w:val="42E824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860530"/>
    <w:multiLevelType w:val="multilevel"/>
    <w:tmpl w:val="7F788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7A262A"/>
    <w:multiLevelType w:val="hybridMultilevel"/>
    <w:tmpl w:val="A2B47A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7529BC"/>
    <w:multiLevelType w:val="multilevel"/>
    <w:tmpl w:val="BB9E3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903EFA"/>
    <w:multiLevelType w:val="multilevel"/>
    <w:tmpl w:val="797C0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1BF44D0"/>
    <w:multiLevelType w:val="hybridMultilevel"/>
    <w:tmpl w:val="C4CECA62"/>
    <w:lvl w:ilvl="0" w:tplc="8662EEB6">
      <w:start w:val="1"/>
      <w:numFmt w:val="decimal"/>
      <w:lvlText w:val="(%1)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04C17D0"/>
    <w:multiLevelType w:val="hybridMultilevel"/>
    <w:tmpl w:val="6A40926C"/>
    <w:lvl w:ilvl="0" w:tplc="376C97AC">
      <w:start w:val="1"/>
      <w:numFmt w:val="decimal"/>
      <w:lvlText w:val="[%1]"/>
      <w:lvlJc w:val="left"/>
      <w:pPr>
        <w:ind w:left="82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3" w:hanging="420"/>
      </w:pPr>
    </w:lvl>
    <w:lvl w:ilvl="2" w:tplc="0409001B" w:tentative="1">
      <w:start w:val="1"/>
      <w:numFmt w:val="lowerRoman"/>
      <w:lvlText w:val="%3."/>
      <w:lvlJc w:val="right"/>
      <w:pPr>
        <w:ind w:left="1663" w:hanging="420"/>
      </w:pPr>
    </w:lvl>
    <w:lvl w:ilvl="3" w:tplc="0409000F" w:tentative="1">
      <w:start w:val="1"/>
      <w:numFmt w:val="decimal"/>
      <w:lvlText w:val="%4."/>
      <w:lvlJc w:val="left"/>
      <w:pPr>
        <w:ind w:left="2083" w:hanging="420"/>
      </w:pPr>
    </w:lvl>
    <w:lvl w:ilvl="4" w:tplc="04090019" w:tentative="1">
      <w:start w:val="1"/>
      <w:numFmt w:val="lowerLetter"/>
      <w:lvlText w:val="%5)"/>
      <w:lvlJc w:val="left"/>
      <w:pPr>
        <w:ind w:left="2503" w:hanging="420"/>
      </w:pPr>
    </w:lvl>
    <w:lvl w:ilvl="5" w:tplc="0409001B" w:tentative="1">
      <w:start w:val="1"/>
      <w:numFmt w:val="lowerRoman"/>
      <w:lvlText w:val="%6."/>
      <w:lvlJc w:val="right"/>
      <w:pPr>
        <w:ind w:left="2923" w:hanging="420"/>
      </w:pPr>
    </w:lvl>
    <w:lvl w:ilvl="6" w:tplc="0409000F" w:tentative="1">
      <w:start w:val="1"/>
      <w:numFmt w:val="decimal"/>
      <w:lvlText w:val="%7."/>
      <w:lvlJc w:val="left"/>
      <w:pPr>
        <w:ind w:left="3343" w:hanging="420"/>
      </w:pPr>
    </w:lvl>
    <w:lvl w:ilvl="7" w:tplc="04090019" w:tentative="1">
      <w:start w:val="1"/>
      <w:numFmt w:val="lowerLetter"/>
      <w:lvlText w:val="%8)"/>
      <w:lvlJc w:val="left"/>
      <w:pPr>
        <w:ind w:left="3763" w:hanging="420"/>
      </w:pPr>
    </w:lvl>
    <w:lvl w:ilvl="8" w:tplc="0409001B" w:tentative="1">
      <w:start w:val="1"/>
      <w:numFmt w:val="lowerRoman"/>
      <w:lvlText w:val="%9."/>
      <w:lvlJc w:val="right"/>
      <w:pPr>
        <w:ind w:left="4183" w:hanging="420"/>
      </w:pPr>
    </w:lvl>
  </w:abstractNum>
  <w:abstractNum w:abstractNumId="11" w15:restartNumberingAfterBreak="0">
    <w:nsid w:val="318D1ABC"/>
    <w:multiLevelType w:val="hybridMultilevel"/>
    <w:tmpl w:val="343AFC6A"/>
    <w:lvl w:ilvl="0" w:tplc="9ABE1B06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AFE5A99"/>
    <w:multiLevelType w:val="multilevel"/>
    <w:tmpl w:val="F0C8D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BAC0016"/>
    <w:multiLevelType w:val="hybridMultilevel"/>
    <w:tmpl w:val="D9623C8E"/>
    <w:lvl w:ilvl="0" w:tplc="202C7AFA">
      <w:numFmt w:val="bullet"/>
      <w:lvlText w:val="•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8B4A85"/>
    <w:multiLevelType w:val="multilevel"/>
    <w:tmpl w:val="297E1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702522"/>
    <w:multiLevelType w:val="hybridMultilevel"/>
    <w:tmpl w:val="95D47B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441368E"/>
    <w:multiLevelType w:val="multilevel"/>
    <w:tmpl w:val="3BAA7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4FD61C1"/>
    <w:multiLevelType w:val="hybridMultilevel"/>
    <w:tmpl w:val="343AFC6A"/>
    <w:lvl w:ilvl="0" w:tplc="9ABE1B06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70D7D84"/>
    <w:multiLevelType w:val="hybridMultilevel"/>
    <w:tmpl w:val="971EEFA6"/>
    <w:lvl w:ilvl="0" w:tplc="7084E4BC">
      <w:start w:val="1"/>
      <w:numFmt w:val="decimal"/>
      <w:lvlText w:val="%1."/>
      <w:lvlJc w:val="left"/>
      <w:pPr>
        <w:ind w:left="360" w:hanging="360"/>
      </w:pPr>
      <w:rPr>
        <w:rFonts w:ascii="Arial" w:eastAsia="等线" w:hAnsi="Arial" w:cs="Arial" w:hint="default"/>
        <w:b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7D3205D"/>
    <w:multiLevelType w:val="multilevel"/>
    <w:tmpl w:val="7AB60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7DB6E42"/>
    <w:multiLevelType w:val="multilevel"/>
    <w:tmpl w:val="536A6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80C3980"/>
    <w:multiLevelType w:val="hybridMultilevel"/>
    <w:tmpl w:val="4BE60C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87161ED"/>
    <w:multiLevelType w:val="hybridMultilevel"/>
    <w:tmpl w:val="58A66B18"/>
    <w:lvl w:ilvl="0" w:tplc="0DF4B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AE04830"/>
    <w:multiLevelType w:val="hybridMultilevel"/>
    <w:tmpl w:val="DABA8ADC"/>
    <w:lvl w:ilvl="0" w:tplc="B8B2FC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B890AC3"/>
    <w:multiLevelType w:val="multilevel"/>
    <w:tmpl w:val="093A5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D7A0C38"/>
    <w:multiLevelType w:val="hybridMultilevel"/>
    <w:tmpl w:val="00C004E8"/>
    <w:lvl w:ilvl="0" w:tplc="5AE46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E3C186E"/>
    <w:multiLevelType w:val="hybridMultilevel"/>
    <w:tmpl w:val="92C89CE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F3F5BFD"/>
    <w:multiLevelType w:val="hybridMultilevel"/>
    <w:tmpl w:val="A4805EE0"/>
    <w:lvl w:ilvl="0" w:tplc="091CDB6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2FB37FE"/>
    <w:multiLevelType w:val="multilevel"/>
    <w:tmpl w:val="B7E8E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3BB7846"/>
    <w:multiLevelType w:val="hybridMultilevel"/>
    <w:tmpl w:val="D4A2CE2C"/>
    <w:lvl w:ilvl="0" w:tplc="DD0495BA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4116287"/>
    <w:multiLevelType w:val="hybridMultilevel"/>
    <w:tmpl w:val="35043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45806D6"/>
    <w:multiLevelType w:val="hybridMultilevel"/>
    <w:tmpl w:val="33849B1A"/>
    <w:lvl w:ilvl="0" w:tplc="202C7AFA">
      <w:numFmt w:val="bullet"/>
      <w:lvlText w:val="•"/>
      <w:lvlJc w:val="left"/>
      <w:pPr>
        <w:ind w:left="720" w:hanging="7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58E6A45"/>
    <w:multiLevelType w:val="hybridMultilevel"/>
    <w:tmpl w:val="FEFE194A"/>
    <w:lvl w:ilvl="0" w:tplc="202C7AFA">
      <w:numFmt w:val="bullet"/>
      <w:lvlText w:val="•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D0F5AF3"/>
    <w:multiLevelType w:val="hybridMultilevel"/>
    <w:tmpl w:val="2520C748"/>
    <w:lvl w:ilvl="0" w:tplc="655A98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35E4D01"/>
    <w:multiLevelType w:val="hybridMultilevel"/>
    <w:tmpl w:val="1F92782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50E1DF9"/>
    <w:multiLevelType w:val="hybridMultilevel"/>
    <w:tmpl w:val="180626A2"/>
    <w:lvl w:ilvl="0" w:tplc="89F870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A01A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06E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D2BBB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8DF0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6031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FC16C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3801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3232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131B15"/>
    <w:multiLevelType w:val="multilevel"/>
    <w:tmpl w:val="5B24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A8C5CFD"/>
    <w:multiLevelType w:val="hybridMultilevel"/>
    <w:tmpl w:val="2474E2A4"/>
    <w:lvl w:ilvl="0" w:tplc="7424FA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AA042F6"/>
    <w:multiLevelType w:val="hybridMultilevel"/>
    <w:tmpl w:val="531A86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1C31C1D"/>
    <w:multiLevelType w:val="hybridMultilevel"/>
    <w:tmpl w:val="73CCEE4C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E37516D"/>
    <w:multiLevelType w:val="multilevel"/>
    <w:tmpl w:val="32706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6"/>
  </w:num>
  <w:num w:numId="2">
    <w:abstractNumId w:val="16"/>
  </w:num>
  <w:num w:numId="3">
    <w:abstractNumId w:val="10"/>
  </w:num>
  <w:num w:numId="4">
    <w:abstractNumId w:val="7"/>
  </w:num>
  <w:num w:numId="5">
    <w:abstractNumId w:val="19"/>
  </w:num>
  <w:num w:numId="6">
    <w:abstractNumId w:val="9"/>
  </w:num>
  <w:num w:numId="7">
    <w:abstractNumId w:val="35"/>
  </w:num>
  <w:num w:numId="8">
    <w:abstractNumId w:val="11"/>
  </w:num>
  <w:num w:numId="9">
    <w:abstractNumId w:val="18"/>
  </w:num>
  <w:num w:numId="10">
    <w:abstractNumId w:val="37"/>
  </w:num>
  <w:num w:numId="11">
    <w:abstractNumId w:val="40"/>
  </w:num>
  <w:num w:numId="12">
    <w:abstractNumId w:val="23"/>
  </w:num>
  <w:num w:numId="13">
    <w:abstractNumId w:val="27"/>
  </w:num>
  <w:num w:numId="14">
    <w:abstractNumId w:val="30"/>
  </w:num>
  <w:num w:numId="15">
    <w:abstractNumId w:val="42"/>
  </w:num>
  <w:num w:numId="16">
    <w:abstractNumId w:val="38"/>
  </w:num>
  <w:num w:numId="17">
    <w:abstractNumId w:val="5"/>
  </w:num>
  <w:num w:numId="18">
    <w:abstractNumId w:val="26"/>
  </w:num>
  <w:num w:numId="19">
    <w:abstractNumId w:val="29"/>
  </w:num>
  <w:num w:numId="20">
    <w:abstractNumId w:val="41"/>
  </w:num>
  <w:num w:numId="21">
    <w:abstractNumId w:val="32"/>
  </w:num>
  <w:num w:numId="22">
    <w:abstractNumId w:val="6"/>
  </w:num>
  <w:num w:numId="23">
    <w:abstractNumId w:val="31"/>
  </w:num>
  <w:num w:numId="24">
    <w:abstractNumId w:val="15"/>
  </w:num>
  <w:num w:numId="25">
    <w:abstractNumId w:val="13"/>
  </w:num>
  <w:num w:numId="26">
    <w:abstractNumId w:val="2"/>
  </w:num>
  <w:num w:numId="27">
    <w:abstractNumId w:val="33"/>
  </w:num>
  <w:num w:numId="28">
    <w:abstractNumId w:val="3"/>
  </w:num>
  <w:num w:numId="29">
    <w:abstractNumId w:val="24"/>
  </w:num>
  <w:num w:numId="30">
    <w:abstractNumId w:val="34"/>
  </w:num>
  <w:num w:numId="31">
    <w:abstractNumId w:val="20"/>
  </w:num>
  <w:num w:numId="32">
    <w:abstractNumId w:val="39"/>
  </w:num>
  <w:num w:numId="33">
    <w:abstractNumId w:val="14"/>
  </w:num>
  <w:num w:numId="34">
    <w:abstractNumId w:val="21"/>
  </w:num>
  <w:num w:numId="35">
    <w:abstractNumId w:val="0"/>
  </w:num>
  <w:num w:numId="36">
    <w:abstractNumId w:val="4"/>
  </w:num>
  <w:num w:numId="37">
    <w:abstractNumId w:val="25"/>
  </w:num>
  <w:num w:numId="38">
    <w:abstractNumId w:val="12"/>
  </w:num>
  <w:num w:numId="39">
    <w:abstractNumId w:val="17"/>
  </w:num>
  <w:num w:numId="40">
    <w:abstractNumId w:val="43"/>
  </w:num>
  <w:num w:numId="41">
    <w:abstractNumId w:val="1"/>
  </w:num>
  <w:num w:numId="42">
    <w:abstractNumId w:val="8"/>
  </w:num>
  <w:num w:numId="43">
    <w:abstractNumId w:val="22"/>
  </w:num>
  <w:num w:numId="44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5C4"/>
    <w:rsid w:val="00001CBE"/>
    <w:rsid w:val="00003085"/>
    <w:rsid w:val="000047CB"/>
    <w:rsid w:val="000058E8"/>
    <w:rsid w:val="00007C79"/>
    <w:rsid w:val="00010EB2"/>
    <w:rsid w:val="00012389"/>
    <w:rsid w:val="000155D9"/>
    <w:rsid w:val="00017928"/>
    <w:rsid w:val="00023EF4"/>
    <w:rsid w:val="00024BF2"/>
    <w:rsid w:val="00025222"/>
    <w:rsid w:val="00031031"/>
    <w:rsid w:val="000312CC"/>
    <w:rsid w:val="000332B6"/>
    <w:rsid w:val="000352F1"/>
    <w:rsid w:val="00040ED3"/>
    <w:rsid w:val="00043DC0"/>
    <w:rsid w:val="0004411A"/>
    <w:rsid w:val="00050E9D"/>
    <w:rsid w:val="00052FC7"/>
    <w:rsid w:val="000547E8"/>
    <w:rsid w:val="00055162"/>
    <w:rsid w:val="0006212E"/>
    <w:rsid w:val="00062B53"/>
    <w:rsid w:val="000645BF"/>
    <w:rsid w:val="00070652"/>
    <w:rsid w:val="0007137F"/>
    <w:rsid w:val="00072779"/>
    <w:rsid w:val="000728BA"/>
    <w:rsid w:val="00072B6B"/>
    <w:rsid w:val="0007375D"/>
    <w:rsid w:val="0007394D"/>
    <w:rsid w:val="0007547D"/>
    <w:rsid w:val="000768FC"/>
    <w:rsid w:val="000770FE"/>
    <w:rsid w:val="00084EFD"/>
    <w:rsid w:val="00087CE6"/>
    <w:rsid w:val="00087DB9"/>
    <w:rsid w:val="000911DD"/>
    <w:rsid w:val="0009231C"/>
    <w:rsid w:val="000935A4"/>
    <w:rsid w:val="000956D7"/>
    <w:rsid w:val="00097E98"/>
    <w:rsid w:val="000A165F"/>
    <w:rsid w:val="000A2466"/>
    <w:rsid w:val="000A26FC"/>
    <w:rsid w:val="000B3655"/>
    <w:rsid w:val="000B6A7E"/>
    <w:rsid w:val="000B6F19"/>
    <w:rsid w:val="000B7D7A"/>
    <w:rsid w:val="000C3D85"/>
    <w:rsid w:val="000C5E83"/>
    <w:rsid w:val="000C6E19"/>
    <w:rsid w:val="000D0573"/>
    <w:rsid w:val="000D0E58"/>
    <w:rsid w:val="000D57C1"/>
    <w:rsid w:val="000D706E"/>
    <w:rsid w:val="000D79D9"/>
    <w:rsid w:val="000E018A"/>
    <w:rsid w:val="000E05C8"/>
    <w:rsid w:val="000E0670"/>
    <w:rsid w:val="000E0AA8"/>
    <w:rsid w:val="000E1B93"/>
    <w:rsid w:val="000E3A9B"/>
    <w:rsid w:val="000F1465"/>
    <w:rsid w:val="000F209D"/>
    <w:rsid w:val="000F3C42"/>
    <w:rsid w:val="000F405C"/>
    <w:rsid w:val="000F4896"/>
    <w:rsid w:val="000F7DCF"/>
    <w:rsid w:val="001018E2"/>
    <w:rsid w:val="00101E78"/>
    <w:rsid w:val="00104487"/>
    <w:rsid w:val="00106BA9"/>
    <w:rsid w:val="00107336"/>
    <w:rsid w:val="00113754"/>
    <w:rsid w:val="001212DE"/>
    <w:rsid w:val="001218B7"/>
    <w:rsid w:val="001260CF"/>
    <w:rsid w:val="0014554A"/>
    <w:rsid w:val="001466F1"/>
    <w:rsid w:val="00150761"/>
    <w:rsid w:val="00151746"/>
    <w:rsid w:val="00154667"/>
    <w:rsid w:val="00154CBF"/>
    <w:rsid w:val="001553BC"/>
    <w:rsid w:val="00157427"/>
    <w:rsid w:val="00160D9E"/>
    <w:rsid w:val="00162C5B"/>
    <w:rsid w:val="001719D8"/>
    <w:rsid w:val="00174198"/>
    <w:rsid w:val="00174836"/>
    <w:rsid w:val="00176981"/>
    <w:rsid w:val="0018613B"/>
    <w:rsid w:val="001865E8"/>
    <w:rsid w:val="001903F4"/>
    <w:rsid w:val="00194D7E"/>
    <w:rsid w:val="001A1179"/>
    <w:rsid w:val="001A15AF"/>
    <w:rsid w:val="001A4010"/>
    <w:rsid w:val="001A6761"/>
    <w:rsid w:val="001B0F08"/>
    <w:rsid w:val="001B3C6C"/>
    <w:rsid w:val="001C32CA"/>
    <w:rsid w:val="001C7430"/>
    <w:rsid w:val="001E0CA1"/>
    <w:rsid w:val="001E3B14"/>
    <w:rsid w:val="001E60E1"/>
    <w:rsid w:val="001E7D93"/>
    <w:rsid w:val="001F0CB1"/>
    <w:rsid w:val="001F147C"/>
    <w:rsid w:val="00210773"/>
    <w:rsid w:val="00210E59"/>
    <w:rsid w:val="00214C52"/>
    <w:rsid w:val="00217C6F"/>
    <w:rsid w:val="002223E4"/>
    <w:rsid w:val="00233804"/>
    <w:rsid w:val="00236CAA"/>
    <w:rsid w:val="00243E5D"/>
    <w:rsid w:val="00244789"/>
    <w:rsid w:val="0024514E"/>
    <w:rsid w:val="00251321"/>
    <w:rsid w:val="00251B16"/>
    <w:rsid w:val="0025319E"/>
    <w:rsid w:val="00260EB9"/>
    <w:rsid w:val="002628EF"/>
    <w:rsid w:val="00263FE7"/>
    <w:rsid w:val="00265424"/>
    <w:rsid w:val="00266454"/>
    <w:rsid w:val="00271DFB"/>
    <w:rsid w:val="002723E1"/>
    <w:rsid w:val="00272CA0"/>
    <w:rsid w:val="002739C2"/>
    <w:rsid w:val="00273E89"/>
    <w:rsid w:val="002740BF"/>
    <w:rsid w:val="00276C8A"/>
    <w:rsid w:val="00276D98"/>
    <w:rsid w:val="00280D4F"/>
    <w:rsid w:val="00282A3D"/>
    <w:rsid w:val="002834AC"/>
    <w:rsid w:val="00286114"/>
    <w:rsid w:val="00290737"/>
    <w:rsid w:val="00291067"/>
    <w:rsid w:val="00294918"/>
    <w:rsid w:val="00294BAA"/>
    <w:rsid w:val="002A4BE0"/>
    <w:rsid w:val="002B1A4A"/>
    <w:rsid w:val="002B7696"/>
    <w:rsid w:val="002C0439"/>
    <w:rsid w:val="002C0F1D"/>
    <w:rsid w:val="002C2EB1"/>
    <w:rsid w:val="002D06D8"/>
    <w:rsid w:val="002D111D"/>
    <w:rsid w:val="002D6152"/>
    <w:rsid w:val="002D6227"/>
    <w:rsid w:val="002D6504"/>
    <w:rsid w:val="002E193C"/>
    <w:rsid w:val="002E19AD"/>
    <w:rsid w:val="002E5AF7"/>
    <w:rsid w:val="002F0491"/>
    <w:rsid w:val="002F6870"/>
    <w:rsid w:val="002F6C81"/>
    <w:rsid w:val="0030350D"/>
    <w:rsid w:val="00306AFC"/>
    <w:rsid w:val="00310FE4"/>
    <w:rsid w:val="003130D9"/>
    <w:rsid w:val="00323A23"/>
    <w:rsid w:val="00323D24"/>
    <w:rsid w:val="00323EEE"/>
    <w:rsid w:val="0032534F"/>
    <w:rsid w:val="00326028"/>
    <w:rsid w:val="00332506"/>
    <w:rsid w:val="0033414F"/>
    <w:rsid w:val="00344F5E"/>
    <w:rsid w:val="00345450"/>
    <w:rsid w:val="00345EBB"/>
    <w:rsid w:val="0035092A"/>
    <w:rsid w:val="00350B40"/>
    <w:rsid w:val="00352FB6"/>
    <w:rsid w:val="00356BA0"/>
    <w:rsid w:val="00357E57"/>
    <w:rsid w:val="00362D1E"/>
    <w:rsid w:val="003665E3"/>
    <w:rsid w:val="00366D5D"/>
    <w:rsid w:val="00367C8E"/>
    <w:rsid w:val="0037479A"/>
    <w:rsid w:val="0037611A"/>
    <w:rsid w:val="00380166"/>
    <w:rsid w:val="00383B0E"/>
    <w:rsid w:val="00384555"/>
    <w:rsid w:val="00384C5B"/>
    <w:rsid w:val="0038574A"/>
    <w:rsid w:val="003874EC"/>
    <w:rsid w:val="00390166"/>
    <w:rsid w:val="00392452"/>
    <w:rsid w:val="00397261"/>
    <w:rsid w:val="003A2952"/>
    <w:rsid w:val="003A2EFB"/>
    <w:rsid w:val="003A3F69"/>
    <w:rsid w:val="003A7F79"/>
    <w:rsid w:val="003B06E6"/>
    <w:rsid w:val="003B6BBE"/>
    <w:rsid w:val="003B7DE9"/>
    <w:rsid w:val="003C0D57"/>
    <w:rsid w:val="003C1E4F"/>
    <w:rsid w:val="003C480A"/>
    <w:rsid w:val="003C5C57"/>
    <w:rsid w:val="003C6B2E"/>
    <w:rsid w:val="003D2CAE"/>
    <w:rsid w:val="003D38DE"/>
    <w:rsid w:val="003D433D"/>
    <w:rsid w:val="003E2075"/>
    <w:rsid w:val="003E30F6"/>
    <w:rsid w:val="003E33A2"/>
    <w:rsid w:val="003E3C6E"/>
    <w:rsid w:val="003E3EDB"/>
    <w:rsid w:val="003E587B"/>
    <w:rsid w:val="003E6227"/>
    <w:rsid w:val="003E6643"/>
    <w:rsid w:val="003F0CE3"/>
    <w:rsid w:val="003F3D18"/>
    <w:rsid w:val="003F4546"/>
    <w:rsid w:val="00400BB1"/>
    <w:rsid w:val="00404244"/>
    <w:rsid w:val="00405FBF"/>
    <w:rsid w:val="00412347"/>
    <w:rsid w:val="0041339A"/>
    <w:rsid w:val="004207D4"/>
    <w:rsid w:val="00420F68"/>
    <w:rsid w:val="004210CF"/>
    <w:rsid w:val="004213D2"/>
    <w:rsid w:val="004219A8"/>
    <w:rsid w:val="004231AB"/>
    <w:rsid w:val="00430974"/>
    <w:rsid w:val="004356A3"/>
    <w:rsid w:val="004404B7"/>
    <w:rsid w:val="0044293E"/>
    <w:rsid w:val="00442FC6"/>
    <w:rsid w:val="004467F5"/>
    <w:rsid w:val="00447A47"/>
    <w:rsid w:val="00453645"/>
    <w:rsid w:val="004557D3"/>
    <w:rsid w:val="0045682C"/>
    <w:rsid w:val="00456DEB"/>
    <w:rsid w:val="0045764C"/>
    <w:rsid w:val="00457C53"/>
    <w:rsid w:val="004607C3"/>
    <w:rsid w:val="0046640C"/>
    <w:rsid w:val="00477205"/>
    <w:rsid w:val="00477D92"/>
    <w:rsid w:val="004859DB"/>
    <w:rsid w:val="004863E0"/>
    <w:rsid w:val="004956E9"/>
    <w:rsid w:val="00497C3D"/>
    <w:rsid w:val="004A1847"/>
    <w:rsid w:val="004A456D"/>
    <w:rsid w:val="004A49E4"/>
    <w:rsid w:val="004A65DF"/>
    <w:rsid w:val="004B4DA5"/>
    <w:rsid w:val="004B50DC"/>
    <w:rsid w:val="004B5EB6"/>
    <w:rsid w:val="004B6AA6"/>
    <w:rsid w:val="004B6CCA"/>
    <w:rsid w:val="004C00B8"/>
    <w:rsid w:val="004C0271"/>
    <w:rsid w:val="004C082F"/>
    <w:rsid w:val="004C16B5"/>
    <w:rsid w:val="004D1540"/>
    <w:rsid w:val="004D3D54"/>
    <w:rsid w:val="004D7204"/>
    <w:rsid w:val="004E01C9"/>
    <w:rsid w:val="004E22E8"/>
    <w:rsid w:val="004E6E3D"/>
    <w:rsid w:val="00500508"/>
    <w:rsid w:val="0050176A"/>
    <w:rsid w:val="00504970"/>
    <w:rsid w:val="00505C90"/>
    <w:rsid w:val="00506480"/>
    <w:rsid w:val="005071B0"/>
    <w:rsid w:val="005217F3"/>
    <w:rsid w:val="00521D5C"/>
    <w:rsid w:val="005257BA"/>
    <w:rsid w:val="0052653E"/>
    <w:rsid w:val="00533A6D"/>
    <w:rsid w:val="00533A83"/>
    <w:rsid w:val="00540C83"/>
    <w:rsid w:val="005451EB"/>
    <w:rsid w:val="005467F2"/>
    <w:rsid w:val="005479DB"/>
    <w:rsid w:val="00553B6C"/>
    <w:rsid w:val="005565D0"/>
    <w:rsid w:val="005610A7"/>
    <w:rsid w:val="00562485"/>
    <w:rsid w:val="005658BE"/>
    <w:rsid w:val="0058184D"/>
    <w:rsid w:val="0058688D"/>
    <w:rsid w:val="00594F3B"/>
    <w:rsid w:val="00596B01"/>
    <w:rsid w:val="005A21F3"/>
    <w:rsid w:val="005A48D2"/>
    <w:rsid w:val="005A520B"/>
    <w:rsid w:val="005C3BBE"/>
    <w:rsid w:val="005C50EF"/>
    <w:rsid w:val="005C60CF"/>
    <w:rsid w:val="005C67EF"/>
    <w:rsid w:val="005C6AC8"/>
    <w:rsid w:val="005C7245"/>
    <w:rsid w:val="005C73A5"/>
    <w:rsid w:val="005D0396"/>
    <w:rsid w:val="005D20F1"/>
    <w:rsid w:val="005D647D"/>
    <w:rsid w:val="005E1CE5"/>
    <w:rsid w:val="005E4EEB"/>
    <w:rsid w:val="005E58EF"/>
    <w:rsid w:val="005E6110"/>
    <w:rsid w:val="005F1B81"/>
    <w:rsid w:val="005F3F22"/>
    <w:rsid w:val="005F6AB4"/>
    <w:rsid w:val="005F76C0"/>
    <w:rsid w:val="00601834"/>
    <w:rsid w:val="006020B6"/>
    <w:rsid w:val="00605183"/>
    <w:rsid w:val="00613E9F"/>
    <w:rsid w:val="0061464A"/>
    <w:rsid w:val="006147D4"/>
    <w:rsid w:val="00614D0B"/>
    <w:rsid w:val="00615756"/>
    <w:rsid w:val="00621AE3"/>
    <w:rsid w:val="006220B8"/>
    <w:rsid w:val="00623F12"/>
    <w:rsid w:val="00624B91"/>
    <w:rsid w:val="006266FF"/>
    <w:rsid w:val="00633110"/>
    <w:rsid w:val="00634FE9"/>
    <w:rsid w:val="00644963"/>
    <w:rsid w:val="006519A7"/>
    <w:rsid w:val="0066176E"/>
    <w:rsid w:val="00661D7D"/>
    <w:rsid w:val="0066519B"/>
    <w:rsid w:val="006709A3"/>
    <w:rsid w:val="00674D11"/>
    <w:rsid w:val="006754C2"/>
    <w:rsid w:val="0067606B"/>
    <w:rsid w:val="0068086D"/>
    <w:rsid w:val="00682F88"/>
    <w:rsid w:val="006841AC"/>
    <w:rsid w:val="00685289"/>
    <w:rsid w:val="006857C6"/>
    <w:rsid w:val="006911BE"/>
    <w:rsid w:val="00695FDE"/>
    <w:rsid w:val="00697168"/>
    <w:rsid w:val="006A038A"/>
    <w:rsid w:val="006A592F"/>
    <w:rsid w:val="006A7119"/>
    <w:rsid w:val="006B00E3"/>
    <w:rsid w:val="006B0720"/>
    <w:rsid w:val="006B46DF"/>
    <w:rsid w:val="006B4AA7"/>
    <w:rsid w:val="006C2B25"/>
    <w:rsid w:val="006C3984"/>
    <w:rsid w:val="006C653C"/>
    <w:rsid w:val="006C66F0"/>
    <w:rsid w:val="006D443F"/>
    <w:rsid w:val="006D4E85"/>
    <w:rsid w:val="006E3006"/>
    <w:rsid w:val="006E4A1F"/>
    <w:rsid w:val="006E5769"/>
    <w:rsid w:val="006E6774"/>
    <w:rsid w:val="006F41DB"/>
    <w:rsid w:val="006F69B7"/>
    <w:rsid w:val="006F6DDD"/>
    <w:rsid w:val="006F7790"/>
    <w:rsid w:val="0070253E"/>
    <w:rsid w:val="007107E9"/>
    <w:rsid w:val="007118A7"/>
    <w:rsid w:val="007139BB"/>
    <w:rsid w:val="00713F9B"/>
    <w:rsid w:val="007148BA"/>
    <w:rsid w:val="007165B8"/>
    <w:rsid w:val="007204BF"/>
    <w:rsid w:val="00725705"/>
    <w:rsid w:val="007264A5"/>
    <w:rsid w:val="00730B69"/>
    <w:rsid w:val="00732945"/>
    <w:rsid w:val="0073450E"/>
    <w:rsid w:val="00741129"/>
    <w:rsid w:val="007437CE"/>
    <w:rsid w:val="00745C00"/>
    <w:rsid w:val="00747D98"/>
    <w:rsid w:val="007534FF"/>
    <w:rsid w:val="007564EF"/>
    <w:rsid w:val="00761167"/>
    <w:rsid w:val="007658D2"/>
    <w:rsid w:val="00766842"/>
    <w:rsid w:val="0076757B"/>
    <w:rsid w:val="0076788E"/>
    <w:rsid w:val="00767D80"/>
    <w:rsid w:val="00777625"/>
    <w:rsid w:val="00777F0E"/>
    <w:rsid w:val="0078205B"/>
    <w:rsid w:val="007864E0"/>
    <w:rsid w:val="00786CC3"/>
    <w:rsid w:val="00786FE4"/>
    <w:rsid w:val="007942D6"/>
    <w:rsid w:val="007952D6"/>
    <w:rsid w:val="007A0250"/>
    <w:rsid w:val="007A0717"/>
    <w:rsid w:val="007B18D2"/>
    <w:rsid w:val="007B4D29"/>
    <w:rsid w:val="007B7A2C"/>
    <w:rsid w:val="007C1EF1"/>
    <w:rsid w:val="007C3AF5"/>
    <w:rsid w:val="007C6155"/>
    <w:rsid w:val="007D223E"/>
    <w:rsid w:val="007D6E53"/>
    <w:rsid w:val="007E3FF6"/>
    <w:rsid w:val="007E7540"/>
    <w:rsid w:val="007F0993"/>
    <w:rsid w:val="007F1FBC"/>
    <w:rsid w:val="007F2D8F"/>
    <w:rsid w:val="007F5152"/>
    <w:rsid w:val="007F75E9"/>
    <w:rsid w:val="00800583"/>
    <w:rsid w:val="00803B14"/>
    <w:rsid w:val="00810B81"/>
    <w:rsid w:val="00811AB6"/>
    <w:rsid w:val="00812B4D"/>
    <w:rsid w:val="00812D37"/>
    <w:rsid w:val="00814D87"/>
    <w:rsid w:val="00825598"/>
    <w:rsid w:val="008265DE"/>
    <w:rsid w:val="00827E4D"/>
    <w:rsid w:val="008331D8"/>
    <w:rsid w:val="008349A6"/>
    <w:rsid w:val="00834B7A"/>
    <w:rsid w:val="008424A9"/>
    <w:rsid w:val="00843A83"/>
    <w:rsid w:val="00845285"/>
    <w:rsid w:val="00845A44"/>
    <w:rsid w:val="00847581"/>
    <w:rsid w:val="00847625"/>
    <w:rsid w:val="00856E0C"/>
    <w:rsid w:val="008577C2"/>
    <w:rsid w:val="00857A38"/>
    <w:rsid w:val="008621B2"/>
    <w:rsid w:val="0086266C"/>
    <w:rsid w:val="00870D83"/>
    <w:rsid w:val="008719F6"/>
    <w:rsid w:val="00873845"/>
    <w:rsid w:val="008738A0"/>
    <w:rsid w:val="00875BB5"/>
    <w:rsid w:val="00884C3F"/>
    <w:rsid w:val="00890D36"/>
    <w:rsid w:val="00890EB8"/>
    <w:rsid w:val="008928D9"/>
    <w:rsid w:val="00892DC9"/>
    <w:rsid w:val="008938A6"/>
    <w:rsid w:val="008977B0"/>
    <w:rsid w:val="008A2B50"/>
    <w:rsid w:val="008A6079"/>
    <w:rsid w:val="008B4C7E"/>
    <w:rsid w:val="008B5620"/>
    <w:rsid w:val="008B61B1"/>
    <w:rsid w:val="008B7446"/>
    <w:rsid w:val="008C26C1"/>
    <w:rsid w:val="008C4283"/>
    <w:rsid w:val="008C5066"/>
    <w:rsid w:val="008D1AF0"/>
    <w:rsid w:val="008D263A"/>
    <w:rsid w:val="008E2334"/>
    <w:rsid w:val="008E40DF"/>
    <w:rsid w:val="008E54FE"/>
    <w:rsid w:val="008F008B"/>
    <w:rsid w:val="008F1A53"/>
    <w:rsid w:val="008F5FFE"/>
    <w:rsid w:val="008F7C75"/>
    <w:rsid w:val="009018EE"/>
    <w:rsid w:val="00903845"/>
    <w:rsid w:val="0090425F"/>
    <w:rsid w:val="009127DB"/>
    <w:rsid w:val="00914199"/>
    <w:rsid w:val="009152B9"/>
    <w:rsid w:val="0091720C"/>
    <w:rsid w:val="00917275"/>
    <w:rsid w:val="00920CA0"/>
    <w:rsid w:val="00922102"/>
    <w:rsid w:val="00926388"/>
    <w:rsid w:val="00926441"/>
    <w:rsid w:val="009305C3"/>
    <w:rsid w:val="00931E1B"/>
    <w:rsid w:val="0093391F"/>
    <w:rsid w:val="00934446"/>
    <w:rsid w:val="00935AAE"/>
    <w:rsid w:val="00935F4B"/>
    <w:rsid w:val="00936C1A"/>
    <w:rsid w:val="00940E12"/>
    <w:rsid w:val="009435DA"/>
    <w:rsid w:val="009467F5"/>
    <w:rsid w:val="009548CA"/>
    <w:rsid w:val="0095687F"/>
    <w:rsid w:val="00957191"/>
    <w:rsid w:val="00970372"/>
    <w:rsid w:val="00982B6F"/>
    <w:rsid w:val="00982C9C"/>
    <w:rsid w:val="009846F1"/>
    <w:rsid w:val="00985981"/>
    <w:rsid w:val="00985C14"/>
    <w:rsid w:val="00986C29"/>
    <w:rsid w:val="00987481"/>
    <w:rsid w:val="009924BE"/>
    <w:rsid w:val="00992CC5"/>
    <w:rsid w:val="00993F06"/>
    <w:rsid w:val="00997C4A"/>
    <w:rsid w:val="00997F5E"/>
    <w:rsid w:val="009A1054"/>
    <w:rsid w:val="009A170F"/>
    <w:rsid w:val="009A236F"/>
    <w:rsid w:val="009A6086"/>
    <w:rsid w:val="009A7A90"/>
    <w:rsid w:val="009B1300"/>
    <w:rsid w:val="009B470C"/>
    <w:rsid w:val="009B7C6E"/>
    <w:rsid w:val="009C63D3"/>
    <w:rsid w:val="009C7EB5"/>
    <w:rsid w:val="009D07B6"/>
    <w:rsid w:val="009D20AE"/>
    <w:rsid w:val="009D2120"/>
    <w:rsid w:val="009D38B3"/>
    <w:rsid w:val="009D3AD6"/>
    <w:rsid w:val="009D4848"/>
    <w:rsid w:val="009D6736"/>
    <w:rsid w:val="009D6A39"/>
    <w:rsid w:val="009D7557"/>
    <w:rsid w:val="009E2B9E"/>
    <w:rsid w:val="009E2EFF"/>
    <w:rsid w:val="009E390E"/>
    <w:rsid w:val="009E3952"/>
    <w:rsid w:val="009E3A98"/>
    <w:rsid w:val="009E5339"/>
    <w:rsid w:val="009E7F52"/>
    <w:rsid w:val="009F1C37"/>
    <w:rsid w:val="009F3C23"/>
    <w:rsid w:val="00A017B2"/>
    <w:rsid w:val="00A02F8D"/>
    <w:rsid w:val="00A0658A"/>
    <w:rsid w:val="00A101DD"/>
    <w:rsid w:val="00A115BE"/>
    <w:rsid w:val="00A22E43"/>
    <w:rsid w:val="00A23D6B"/>
    <w:rsid w:val="00A361F7"/>
    <w:rsid w:val="00A409AB"/>
    <w:rsid w:val="00A4140C"/>
    <w:rsid w:val="00A415C0"/>
    <w:rsid w:val="00A418D4"/>
    <w:rsid w:val="00A43E5C"/>
    <w:rsid w:val="00A4590A"/>
    <w:rsid w:val="00A46DFB"/>
    <w:rsid w:val="00A508CE"/>
    <w:rsid w:val="00A513F3"/>
    <w:rsid w:val="00A54773"/>
    <w:rsid w:val="00A54A5D"/>
    <w:rsid w:val="00A57CB1"/>
    <w:rsid w:val="00A57F23"/>
    <w:rsid w:val="00A601B2"/>
    <w:rsid w:val="00A652FC"/>
    <w:rsid w:val="00A66BD6"/>
    <w:rsid w:val="00A7110C"/>
    <w:rsid w:val="00A713E2"/>
    <w:rsid w:val="00A743E5"/>
    <w:rsid w:val="00A747F8"/>
    <w:rsid w:val="00A74830"/>
    <w:rsid w:val="00A772FE"/>
    <w:rsid w:val="00A92C75"/>
    <w:rsid w:val="00A97941"/>
    <w:rsid w:val="00A97E60"/>
    <w:rsid w:val="00AA6462"/>
    <w:rsid w:val="00AA6A34"/>
    <w:rsid w:val="00AC0E4C"/>
    <w:rsid w:val="00AC4B0C"/>
    <w:rsid w:val="00AC5721"/>
    <w:rsid w:val="00AD2550"/>
    <w:rsid w:val="00AE39B9"/>
    <w:rsid w:val="00AF22E6"/>
    <w:rsid w:val="00AF409D"/>
    <w:rsid w:val="00AF4673"/>
    <w:rsid w:val="00B01CB3"/>
    <w:rsid w:val="00B04550"/>
    <w:rsid w:val="00B04F00"/>
    <w:rsid w:val="00B10902"/>
    <w:rsid w:val="00B120BE"/>
    <w:rsid w:val="00B13574"/>
    <w:rsid w:val="00B21A16"/>
    <w:rsid w:val="00B22663"/>
    <w:rsid w:val="00B30EF6"/>
    <w:rsid w:val="00B30F77"/>
    <w:rsid w:val="00B31505"/>
    <w:rsid w:val="00B35341"/>
    <w:rsid w:val="00B4767E"/>
    <w:rsid w:val="00B503A3"/>
    <w:rsid w:val="00B50B3E"/>
    <w:rsid w:val="00B55DF9"/>
    <w:rsid w:val="00B642BE"/>
    <w:rsid w:val="00B70976"/>
    <w:rsid w:val="00B75505"/>
    <w:rsid w:val="00B75846"/>
    <w:rsid w:val="00B80777"/>
    <w:rsid w:val="00B90052"/>
    <w:rsid w:val="00B944B0"/>
    <w:rsid w:val="00B9514B"/>
    <w:rsid w:val="00B953B9"/>
    <w:rsid w:val="00BA1E53"/>
    <w:rsid w:val="00BB1B87"/>
    <w:rsid w:val="00BB6C5A"/>
    <w:rsid w:val="00BB6F37"/>
    <w:rsid w:val="00BB75B3"/>
    <w:rsid w:val="00BB77C1"/>
    <w:rsid w:val="00BC1797"/>
    <w:rsid w:val="00BC214E"/>
    <w:rsid w:val="00BC6CA0"/>
    <w:rsid w:val="00BD2FC4"/>
    <w:rsid w:val="00BD65B5"/>
    <w:rsid w:val="00BD7478"/>
    <w:rsid w:val="00BE46E3"/>
    <w:rsid w:val="00BE5746"/>
    <w:rsid w:val="00BE73D2"/>
    <w:rsid w:val="00BE75D0"/>
    <w:rsid w:val="00BF23D1"/>
    <w:rsid w:val="00C00722"/>
    <w:rsid w:val="00C01611"/>
    <w:rsid w:val="00C040EE"/>
    <w:rsid w:val="00C079EF"/>
    <w:rsid w:val="00C07A68"/>
    <w:rsid w:val="00C11C6E"/>
    <w:rsid w:val="00C136E1"/>
    <w:rsid w:val="00C1712E"/>
    <w:rsid w:val="00C24260"/>
    <w:rsid w:val="00C24FFD"/>
    <w:rsid w:val="00C26082"/>
    <w:rsid w:val="00C276F2"/>
    <w:rsid w:val="00C35FAF"/>
    <w:rsid w:val="00C36026"/>
    <w:rsid w:val="00C415C3"/>
    <w:rsid w:val="00C4229E"/>
    <w:rsid w:val="00C46AA6"/>
    <w:rsid w:val="00C47EFD"/>
    <w:rsid w:val="00C553D4"/>
    <w:rsid w:val="00C64697"/>
    <w:rsid w:val="00C671C1"/>
    <w:rsid w:val="00C676BF"/>
    <w:rsid w:val="00C7073A"/>
    <w:rsid w:val="00C707E0"/>
    <w:rsid w:val="00C77BA3"/>
    <w:rsid w:val="00C80531"/>
    <w:rsid w:val="00C82426"/>
    <w:rsid w:val="00C84B4A"/>
    <w:rsid w:val="00C9421A"/>
    <w:rsid w:val="00C96551"/>
    <w:rsid w:val="00C97A8D"/>
    <w:rsid w:val="00CA25A1"/>
    <w:rsid w:val="00CA5CCE"/>
    <w:rsid w:val="00CB1496"/>
    <w:rsid w:val="00CB5482"/>
    <w:rsid w:val="00CB7237"/>
    <w:rsid w:val="00CC59F7"/>
    <w:rsid w:val="00CD227A"/>
    <w:rsid w:val="00CD7599"/>
    <w:rsid w:val="00CE042E"/>
    <w:rsid w:val="00CF0A75"/>
    <w:rsid w:val="00CF37B3"/>
    <w:rsid w:val="00CF5E22"/>
    <w:rsid w:val="00CF67AB"/>
    <w:rsid w:val="00CF71C9"/>
    <w:rsid w:val="00CF7F39"/>
    <w:rsid w:val="00D00041"/>
    <w:rsid w:val="00D00637"/>
    <w:rsid w:val="00D00F37"/>
    <w:rsid w:val="00D0301B"/>
    <w:rsid w:val="00D123C4"/>
    <w:rsid w:val="00D12F9E"/>
    <w:rsid w:val="00D215C8"/>
    <w:rsid w:val="00D256D0"/>
    <w:rsid w:val="00D27DD1"/>
    <w:rsid w:val="00D37FD6"/>
    <w:rsid w:val="00D40293"/>
    <w:rsid w:val="00D40A28"/>
    <w:rsid w:val="00D41D68"/>
    <w:rsid w:val="00D4244C"/>
    <w:rsid w:val="00D44222"/>
    <w:rsid w:val="00D47BE3"/>
    <w:rsid w:val="00D47DD4"/>
    <w:rsid w:val="00D50E19"/>
    <w:rsid w:val="00D55D4E"/>
    <w:rsid w:val="00D565FF"/>
    <w:rsid w:val="00D57EA0"/>
    <w:rsid w:val="00D60B44"/>
    <w:rsid w:val="00D6498A"/>
    <w:rsid w:val="00D67625"/>
    <w:rsid w:val="00D71D30"/>
    <w:rsid w:val="00D73AF1"/>
    <w:rsid w:val="00D74C6A"/>
    <w:rsid w:val="00D755FD"/>
    <w:rsid w:val="00D76C18"/>
    <w:rsid w:val="00D806DE"/>
    <w:rsid w:val="00D80868"/>
    <w:rsid w:val="00D822B3"/>
    <w:rsid w:val="00D8708A"/>
    <w:rsid w:val="00D87771"/>
    <w:rsid w:val="00D87F78"/>
    <w:rsid w:val="00D90934"/>
    <w:rsid w:val="00D9569D"/>
    <w:rsid w:val="00DA0507"/>
    <w:rsid w:val="00DA2024"/>
    <w:rsid w:val="00DB21EE"/>
    <w:rsid w:val="00DB2D14"/>
    <w:rsid w:val="00DB47FD"/>
    <w:rsid w:val="00DC0A2E"/>
    <w:rsid w:val="00DC0F84"/>
    <w:rsid w:val="00DC4A7C"/>
    <w:rsid w:val="00DD1520"/>
    <w:rsid w:val="00DD1DE9"/>
    <w:rsid w:val="00DD3472"/>
    <w:rsid w:val="00DE0C37"/>
    <w:rsid w:val="00DE4453"/>
    <w:rsid w:val="00DE55D6"/>
    <w:rsid w:val="00DF551C"/>
    <w:rsid w:val="00DF6DB3"/>
    <w:rsid w:val="00DF74D6"/>
    <w:rsid w:val="00E15EE5"/>
    <w:rsid w:val="00E16D4F"/>
    <w:rsid w:val="00E174E7"/>
    <w:rsid w:val="00E20DC7"/>
    <w:rsid w:val="00E217AC"/>
    <w:rsid w:val="00E223BB"/>
    <w:rsid w:val="00E3523D"/>
    <w:rsid w:val="00E3657C"/>
    <w:rsid w:val="00E42FB9"/>
    <w:rsid w:val="00E43012"/>
    <w:rsid w:val="00E441DF"/>
    <w:rsid w:val="00E44454"/>
    <w:rsid w:val="00E523FD"/>
    <w:rsid w:val="00E5517C"/>
    <w:rsid w:val="00E57A1A"/>
    <w:rsid w:val="00E616F8"/>
    <w:rsid w:val="00E6564C"/>
    <w:rsid w:val="00E65DCC"/>
    <w:rsid w:val="00E678F9"/>
    <w:rsid w:val="00E7124E"/>
    <w:rsid w:val="00E741D4"/>
    <w:rsid w:val="00E75E5F"/>
    <w:rsid w:val="00E7621C"/>
    <w:rsid w:val="00E76CE5"/>
    <w:rsid w:val="00E80165"/>
    <w:rsid w:val="00E816C7"/>
    <w:rsid w:val="00E84580"/>
    <w:rsid w:val="00E91144"/>
    <w:rsid w:val="00E91AC0"/>
    <w:rsid w:val="00E92D64"/>
    <w:rsid w:val="00E93055"/>
    <w:rsid w:val="00EA1B68"/>
    <w:rsid w:val="00EA52D1"/>
    <w:rsid w:val="00EA7EAC"/>
    <w:rsid w:val="00EB3E0C"/>
    <w:rsid w:val="00EB4EEE"/>
    <w:rsid w:val="00EB58A5"/>
    <w:rsid w:val="00EB7D35"/>
    <w:rsid w:val="00EC2ADE"/>
    <w:rsid w:val="00EC2F29"/>
    <w:rsid w:val="00EC3DE0"/>
    <w:rsid w:val="00EC64FC"/>
    <w:rsid w:val="00EC6CB0"/>
    <w:rsid w:val="00EC70E0"/>
    <w:rsid w:val="00ED6542"/>
    <w:rsid w:val="00EE0292"/>
    <w:rsid w:val="00EE58E9"/>
    <w:rsid w:val="00EE633A"/>
    <w:rsid w:val="00EE67F2"/>
    <w:rsid w:val="00EE7870"/>
    <w:rsid w:val="00EF0D85"/>
    <w:rsid w:val="00EF2431"/>
    <w:rsid w:val="00EF428E"/>
    <w:rsid w:val="00EF7D33"/>
    <w:rsid w:val="00F00BF6"/>
    <w:rsid w:val="00F02514"/>
    <w:rsid w:val="00F02724"/>
    <w:rsid w:val="00F049EB"/>
    <w:rsid w:val="00F116DA"/>
    <w:rsid w:val="00F15352"/>
    <w:rsid w:val="00F16C12"/>
    <w:rsid w:val="00F16EF0"/>
    <w:rsid w:val="00F2240A"/>
    <w:rsid w:val="00F27CBD"/>
    <w:rsid w:val="00F33BBB"/>
    <w:rsid w:val="00F350A6"/>
    <w:rsid w:val="00F43E35"/>
    <w:rsid w:val="00F4791C"/>
    <w:rsid w:val="00F56E17"/>
    <w:rsid w:val="00F6160A"/>
    <w:rsid w:val="00F65676"/>
    <w:rsid w:val="00F65B55"/>
    <w:rsid w:val="00F737E9"/>
    <w:rsid w:val="00F73B54"/>
    <w:rsid w:val="00F73DA8"/>
    <w:rsid w:val="00F76B44"/>
    <w:rsid w:val="00F82FA7"/>
    <w:rsid w:val="00F86E41"/>
    <w:rsid w:val="00F9020E"/>
    <w:rsid w:val="00F97337"/>
    <w:rsid w:val="00F97C42"/>
    <w:rsid w:val="00FA01AA"/>
    <w:rsid w:val="00FA24F0"/>
    <w:rsid w:val="00FB6F3A"/>
    <w:rsid w:val="00FC13C3"/>
    <w:rsid w:val="00FC1F12"/>
    <w:rsid w:val="00FC59DD"/>
    <w:rsid w:val="00FC5EB1"/>
    <w:rsid w:val="00FC64DB"/>
    <w:rsid w:val="00FD47AB"/>
    <w:rsid w:val="00FD53AF"/>
    <w:rsid w:val="00FE0793"/>
    <w:rsid w:val="00FE3EAF"/>
    <w:rsid w:val="00FE4573"/>
    <w:rsid w:val="00FE5FA3"/>
    <w:rsid w:val="00FF0D20"/>
    <w:rsid w:val="00FF1610"/>
    <w:rsid w:val="00FF3BD8"/>
    <w:rsid w:val="00FF493E"/>
    <w:rsid w:val="00FF4A96"/>
    <w:rsid w:val="00FF557A"/>
    <w:rsid w:val="00FF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7E70AE"/>
  <w15:chartTrackingRefBased/>
  <w15:docId w15:val="{5579A560-D289-4FCD-91F9-F1928CD47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4FE9"/>
    <w:rPr>
      <w:lang w:val="en-GB" w:eastAsia="en-US"/>
    </w:rPr>
  </w:style>
  <w:style w:type="paragraph" w:styleId="1">
    <w:name w:val="heading 1"/>
    <w:aliases w:val="H1,h1"/>
    <w:basedOn w:val="a"/>
    <w:next w:val="a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A361F7"/>
    <w:rPr>
      <w:rFonts w:ascii="Segoe UI" w:hAnsi="Segoe UI"/>
      <w:sz w:val="18"/>
      <w:szCs w:val="18"/>
      <w:lang w:val="x-none"/>
    </w:rPr>
  </w:style>
  <w:style w:type="character" w:customStyle="1" w:styleId="ad">
    <w:name w:val="批注框文本 字符"/>
    <w:link w:val="ac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e">
    <w:name w:val="Document Map"/>
    <w:basedOn w:val="a"/>
    <w:link w:val="af"/>
    <w:uiPriority w:val="99"/>
    <w:semiHidden/>
    <w:unhideWhenUsed/>
    <w:rsid w:val="00E174E7"/>
    <w:rPr>
      <w:rFonts w:ascii="宋体" w:eastAsia="宋体"/>
      <w:sz w:val="18"/>
      <w:szCs w:val="18"/>
    </w:rPr>
  </w:style>
  <w:style w:type="character" w:customStyle="1" w:styleId="af">
    <w:name w:val="文档结构图 字符"/>
    <w:link w:val="ae"/>
    <w:uiPriority w:val="99"/>
    <w:semiHidden/>
    <w:rsid w:val="00E174E7"/>
    <w:rPr>
      <w:rFonts w:ascii="宋体" w:eastAsia="宋体"/>
      <w:sz w:val="18"/>
      <w:szCs w:val="18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E174E7"/>
    <w:pPr>
      <w:spacing w:after="100" w:afterAutospacing="1" w:line="288" w:lineRule="auto"/>
      <w:ind w:firstLine="360"/>
      <w:jc w:val="both"/>
    </w:pPr>
    <w:rPr>
      <w:rFonts w:eastAsia="Malgun Gothic"/>
    </w:rPr>
  </w:style>
  <w:style w:type="character" w:customStyle="1" w:styleId="0MaintextChar">
    <w:name w:val="0 Main text Char"/>
    <w:link w:val="0Maintext"/>
    <w:rsid w:val="00E174E7"/>
    <w:rPr>
      <w:rFonts w:eastAsia="Malgun Gothic" w:cs="Batang"/>
      <w:lang w:val="en-GB" w:eastAsia="en-US"/>
    </w:rPr>
  </w:style>
  <w:style w:type="character" w:styleId="af0">
    <w:name w:val="Hyperlink"/>
    <w:uiPriority w:val="99"/>
    <w:rsid w:val="00E174E7"/>
    <w:rPr>
      <w:color w:val="0000FF"/>
      <w:u w:val="single"/>
    </w:rPr>
  </w:style>
  <w:style w:type="paragraph" w:styleId="af1">
    <w:name w:val="annotation subject"/>
    <w:basedOn w:val="a6"/>
    <w:next w:val="a6"/>
    <w:link w:val="af2"/>
    <w:uiPriority w:val="99"/>
    <w:semiHidden/>
    <w:unhideWhenUsed/>
    <w:rsid w:val="008B4C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7">
    <w:name w:val="批注文字 字符"/>
    <w:link w:val="a6"/>
    <w:semiHidden/>
    <w:rsid w:val="008B4C7E"/>
    <w:rPr>
      <w:rFonts w:ascii="Arial" w:hAnsi="Arial"/>
      <w:lang w:val="en-GB" w:eastAsia="en-US"/>
    </w:rPr>
  </w:style>
  <w:style w:type="character" w:customStyle="1" w:styleId="af2">
    <w:name w:val="批注主题 字符"/>
    <w:link w:val="af1"/>
    <w:uiPriority w:val="99"/>
    <w:semiHidden/>
    <w:rsid w:val="008B4C7E"/>
    <w:rPr>
      <w:rFonts w:ascii="Arial" w:hAnsi="Arial"/>
      <w:b/>
      <w:bCs/>
      <w:lang w:val="en-GB" w:eastAsia="en-US"/>
    </w:rPr>
  </w:style>
  <w:style w:type="paragraph" w:styleId="af3">
    <w:name w:val="Revision"/>
    <w:hidden/>
    <w:uiPriority w:val="99"/>
    <w:semiHidden/>
    <w:rsid w:val="008B4C7E"/>
    <w:rPr>
      <w:lang w:val="en-GB" w:eastAsia="en-US"/>
    </w:rPr>
  </w:style>
  <w:style w:type="character" w:customStyle="1" w:styleId="a4">
    <w:name w:val="页眉 字符"/>
    <w:link w:val="a3"/>
    <w:semiHidden/>
    <w:rsid w:val="000F7DCF"/>
    <w:rPr>
      <w:lang w:val="en-GB" w:eastAsia="en-US"/>
    </w:rPr>
  </w:style>
  <w:style w:type="paragraph" w:customStyle="1" w:styleId="LGTdoc">
    <w:name w:val="LGTdoc_본문"/>
    <w:basedOn w:val="a"/>
    <w:link w:val="LGTdocChar"/>
    <w:qFormat/>
    <w:rsid w:val="00DC4A7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DC4A7C"/>
    <w:rPr>
      <w:rFonts w:eastAsia="Batang"/>
      <w:kern w:val="2"/>
      <w:sz w:val="22"/>
      <w:szCs w:val="24"/>
      <w:lang w:val="en-GB" w:eastAsia="ko-KR"/>
    </w:rPr>
  </w:style>
  <w:style w:type="paragraph" w:customStyle="1" w:styleId="af4">
    <w:name w:val="列出段落"/>
    <w:aliases w:val="- Bullets,목록 단락,リスト段落,Lista1,?? ??,?????,????,中等深浅网格 1 - 着色 21,1st level - Bullet List Paragraph,Lettre d'introduction,Paragrafo elenco,Normal bullet 2,Bullet list,Numbered List,Task Body,Viñetas (Inicio Parrafo),3 Txt tabla,Zerrenda-paragrafoa"/>
    <w:basedOn w:val="a"/>
    <w:link w:val="Char1"/>
    <w:uiPriority w:val="34"/>
    <w:qFormat/>
    <w:rsid w:val="00EE0292"/>
    <w:pPr>
      <w:spacing w:beforeLines="50" w:afterLines="50"/>
      <w:ind w:firstLineChars="200" w:firstLine="420"/>
    </w:pPr>
    <w:rPr>
      <w:rFonts w:eastAsia="Times New Roman"/>
      <w:sz w:val="24"/>
      <w:szCs w:val="24"/>
      <w:lang w:val="x-none" w:eastAsia="x-none"/>
    </w:rPr>
  </w:style>
  <w:style w:type="character" w:customStyle="1" w:styleId="Char1">
    <w:name w:val="列出段落 Char1"/>
    <w:aliases w:val="- Bullets Char1,목록 단락 Char1,リスト段落 Char1,Lista1 Char1,?? ?? Char1,????? Char1,???? Char1,中等深浅网格 1 - 着色 21 Char1,1st level - Bullet List Paragraph Char,Lettre d'introduction Char,Paragrafo elenco Char,Normal bullet 2 Char,Bullet list Char"/>
    <w:link w:val="af4"/>
    <w:uiPriority w:val="34"/>
    <w:qFormat/>
    <w:locked/>
    <w:rsid w:val="00EE0292"/>
    <w:rPr>
      <w:rFonts w:eastAsia="Times New Roman" w:cs="宋体"/>
      <w:sz w:val="24"/>
      <w:szCs w:val="24"/>
    </w:rPr>
  </w:style>
  <w:style w:type="character" w:styleId="af5">
    <w:name w:val="Strong"/>
    <w:basedOn w:val="a0"/>
    <w:uiPriority w:val="22"/>
    <w:qFormat/>
    <w:rsid w:val="00EE0292"/>
    <w:rPr>
      <w:b/>
      <w:bCs/>
    </w:rPr>
  </w:style>
  <w:style w:type="paragraph" w:styleId="af6">
    <w:name w:val="Normal (Web)"/>
    <w:basedOn w:val="a"/>
    <w:uiPriority w:val="99"/>
    <w:qFormat/>
    <w:rsid w:val="004C00B8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customStyle="1" w:styleId="xmsonormal">
    <w:name w:val="x_msonormal"/>
    <w:basedOn w:val="a"/>
    <w:uiPriority w:val="99"/>
    <w:qFormat/>
    <w:rsid w:val="00A4590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af7">
    <w:name w:val="列表段落 字符"/>
    <w:aliases w:val="- Bullets 字符1,リスト段落 字符1,列出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7E7540"/>
    <w:rPr>
      <w:rFonts w:ascii="Times New Roman" w:eastAsia="Calibri" w:hAnsi="Times New Roman"/>
      <w:szCs w:val="22"/>
      <w:lang w:val="en-GB" w:eastAsia="en-US"/>
    </w:rPr>
  </w:style>
  <w:style w:type="table" w:styleId="af8">
    <w:name w:val="Table Grid"/>
    <w:aliases w:val="TableGrid"/>
    <w:basedOn w:val="a1"/>
    <w:qFormat/>
    <w:rsid w:val="000E1B93"/>
    <w:pPr>
      <w:spacing w:before="120" w:line="280" w:lineRule="atLeast"/>
      <w:jc w:val="both"/>
    </w:pPr>
    <w:rPr>
      <w:rFonts w:ascii="New York" w:eastAsia="宋体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aliases w:val="列出段落1,¥¡¡¡¡ì¬º¥¹¥È¶ÎÂä,ÁÐ³ö¶ÎÂä,列表段落1,—ño’i—Ž,¥ê¥¹¥È¶ÎÂä,목록단락,列,—ñ弌’i"/>
    <w:basedOn w:val="a"/>
    <w:uiPriority w:val="34"/>
    <w:qFormat/>
    <w:rsid w:val="0091720C"/>
    <w:pPr>
      <w:ind w:firstLineChars="200" w:firstLine="420"/>
    </w:pPr>
  </w:style>
  <w:style w:type="character" w:customStyle="1" w:styleId="10">
    <w:name w:val="标题 1 字符"/>
    <w:aliases w:val="H1 字符,h1 字符"/>
    <w:basedOn w:val="a0"/>
    <w:link w:val="1"/>
    <w:rsid w:val="007C1EF1"/>
    <w:rPr>
      <w:rFonts w:ascii="Arial" w:hAnsi="Arial"/>
      <w:b/>
      <w:sz w:val="24"/>
      <w:lang w:val="en-GB" w:eastAsia="en-US"/>
    </w:rPr>
  </w:style>
  <w:style w:type="character" w:customStyle="1" w:styleId="apple-converted-space">
    <w:name w:val="apple-converted-space"/>
    <w:qFormat/>
    <w:rsid w:val="00884C3F"/>
  </w:style>
  <w:style w:type="character" w:styleId="afa">
    <w:name w:val="Emphasis"/>
    <w:basedOn w:val="a0"/>
    <w:uiPriority w:val="20"/>
    <w:qFormat/>
    <w:rsid w:val="00884C3F"/>
    <w:rPr>
      <w:i/>
      <w:iCs/>
    </w:rPr>
  </w:style>
  <w:style w:type="paragraph" w:customStyle="1" w:styleId="listparagraph">
    <w:name w:val="listparagraph"/>
    <w:basedOn w:val="a"/>
    <w:rsid w:val="00884C3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PL">
    <w:name w:val="PL"/>
    <w:link w:val="PLChar"/>
    <w:qFormat/>
    <w:rsid w:val="003B06E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3B06E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H">
    <w:name w:val="TAH"/>
    <w:basedOn w:val="TAC"/>
    <w:link w:val="TAHCar"/>
    <w:qFormat/>
    <w:rsid w:val="00F73B54"/>
    <w:rPr>
      <w:b/>
    </w:rPr>
  </w:style>
  <w:style w:type="paragraph" w:customStyle="1" w:styleId="TAC">
    <w:name w:val="TAC"/>
    <w:basedOn w:val="a"/>
    <w:link w:val="TACChar"/>
    <w:qFormat/>
    <w:rsid w:val="00F73B54"/>
    <w:pPr>
      <w:keepNext/>
      <w:keepLines/>
      <w:jc w:val="center"/>
    </w:pPr>
    <w:rPr>
      <w:rFonts w:ascii="Arial" w:eastAsiaTheme="minorEastAsia" w:hAnsi="Arial"/>
      <w:sz w:val="18"/>
    </w:rPr>
  </w:style>
  <w:style w:type="character" w:customStyle="1" w:styleId="TACChar">
    <w:name w:val="TAC Char"/>
    <w:link w:val="TAC"/>
    <w:qFormat/>
    <w:locked/>
    <w:rsid w:val="00F73B5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3B54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qFormat/>
    <w:rsid w:val="00F73B54"/>
    <w:pPr>
      <w:keepNext/>
      <w:keepLines/>
      <w:spacing w:before="60" w:after="18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rsid w:val="00F73B54"/>
    <w:rPr>
      <w:rFonts w:ascii="Arial" w:eastAsiaTheme="minorEastAsia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03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52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391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1917</TotalTime>
  <Pages>6</Pages>
  <Words>2001</Words>
  <Characters>11409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CMCC</Company>
  <LinksUpToDate>false</LinksUpToDate>
  <CharactersWithSpaces>13384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CMCC-Liu</cp:lastModifiedBy>
  <cp:revision>50</cp:revision>
  <cp:lastPrinted>2002-04-23T01:10:00Z</cp:lastPrinted>
  <dcterms:created xsi:type="dcterms:W3CDTF">2021-04-01T01:39:00Z</dcterms:created>
  <dcterms:modified xsi:type="dcterms:W3CDTF">2021-09-30T02:17:00Z</dcterms:modified>
</cp:coreProperties>
</file>